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719" w:rsidRPr="00446BE6" w:rsidRDefault="004D4D5C" w:rsidP="00446BE6">
      <w:pPr>
        <w:jc w:val="center"/>
        <w:rPr>
          <w:sz w:val="32"/>
        </w:rPr>
      </w:pPr>
      <w:r w:rsidRPr="00446BE6">
        <w:rPr>
          <w:sz w:val="32"/>
        </w:rPr>
        <w:t>Physical Assessment</w:t>
      </w:r>
    </w:p>
    <w:p w:rsidR="00B14719" w:rsidRDefault="00B14719"/>
    <w:p w:rsidR="005E0108" w:rsidRDefault="005E0108">
      <w:r>
        <w:t>In conjunction with serum lab values, a physical assessment of the patient as well as information regarding his or her past medical history and psychosocial well-being can better assist the physician in making the correct diagnosis and allow the nurse to provide excellent patient-centered care.</w:t>
      </w:r>
    </w:p>
    <w:p w:rsidR="00E566E2" w:rsidRDefault="00E566E2"/>
    <w:p w:rsidR="005E0108" w:rsidRDefault="00E566E2">
      <w:r>
        <w:t xml:space="preserve">First and foremost, the nurse should obtain the patient’s health history. Questions specific to </w:t>
      </w:r>
      <w:proofErr w:type="spellStart"/>
      <w:r>
        <w:t>hypoparathyroidism</w:t>
      </w:r>
      <w:proofErr w:type="spellEnd"/>
      <w:r>
        <w:t xml:space="preserve"> are listed below:</w:t>
      </w:r>
    </w:p>
    <w:p w:rsidR="005E0108" w:rsidRDefault="005E0108" w:rsidP="005E0108">
      <w:pPr>
        <w:pStyle w:val="ListParagraph"/>
        <w:numPr>
          <w:ilvl w:val="0"/>
          <w:numId w:val="1"/>
        </w:numPr>
      </w:pPr>
      <w:r>
        <w:t>Health History</w:t>
      </w:r>
    </w:p>
    <w:p w:rsidR="005E0108" w:rsidRDefault="005E0108" w:rsidP="005E0108">
      <w:pPr>
        <w:pStyle w:val="ListParagraph"/>
        <w:numPr>
          <w:ilvl w:val="1"/>
          <w:numId w:val="1"/>
        </w:numPr>
      </w:pPr>
      <w:r>
        <w:t>Has the patient ever had a form of neck surgery?</w:t>
      </w:r>
    </w:p>
    <w:p w:rsidR="005E0108" w:rsidRDefault="005E0108" w:rsidP="005E0108">
      <w:pPr>
        <w:pStyle w:val="ListParagraph"/>
        <w:numPr>
          <w:ilvl w:val="1"/>
          <w:numId w:val="1"/>
        </w:numPr>
      </w:pPr>
      <w:r>
        <w:t>Does the patient report having any of the following GI symptoms:</w:t>
      </w:r>
    </w:p>
    <w:p w:rsidR="005E0108" w:rsidRDefault="005E0108" w:rsidP="005E0108">
      <w:pPr>
        <w:pStyle w:val="ListParagraph"/>
        <w:numPr>
          <w:ilvl w:val="2"/>
          <w:numId w:val="1"/>
        </w:numPr>
      </w:pPr>
      <w:r>
        <w:t>Abdominal pain</w:t>
      </w:r>
    </w:p>
    <w:p w:rsidR="005E0108" w:rsidRDefault="005E0108" w:rsidP="005E0108">
      <w:pPr>
        <w:pStyle w:val="ListParagraph"/>
        <w:numPr>
          <w:ilvl w:val="2"/>
          <w:numId w:val="1"/>
        </w:numPr>
      </w:pPr>
      <w:r>
        <w:t>Nausea and vomiting</w:t>
      </w:r>
    </w:p>
    <w:p w:rsidR="005E0108" w:rsidRDefault="005E0108" w:rsidP="005E0108">
      <w:pPr>
        <w:pStyle w:val="ListParagraph"/>
        <w:numPr>
          <w:ilvl w:val="2"/>
          <w:numId w:val="1"/>
        </w:numPr>
      </w:pPr>
      <w:r>
        <w:t>Diarrhea</w:t>
      </w:r>
    </w:p>
    <w:p w:rsidR="00E566E2" w:rsidRDefault="00E566E2" w:rsidP="005E0108">
      <w:pPr>
        <w:pStyle w:val="ListParagraph"/>
        <w:numPr>
          <w:ilvl w:val="2"/>
          <w:numId w:val="1"/>
        </w:numPr>
      </w:pPr>
      <w:r>
        <w:t>A lack or loss of appetite</w:t>
      </w:r>
    </w:p>
    <w:p w:rsidR="00E566E2" w:rsidRDefault="00E566E2" w:rsidP="00E566E2">
      <w:pPr>
        <w:pStyle w:val="ListParagraph"/>
        <w:numPr>
          <w:ilvl w:val="1"/>
          <w:numId w:val="1"/>
        </w:numPr>
      </w:pPr>
      <w:r>
        <w:t xml:space="preserve">Does the patient state any of the following symptoms of </w:t>
      </w:r>
      <w:proofErr w:type="spellStart"/>
      <w:r>
        <w:t>hypocalcemia</w:t>
      </w:r>
      <w:proofErr w:type="spellEnd"/>
      <w:r>
        <w:t xml:space="preserve"> (symptoms of </w:t>
      </w:r>
      <w:proofErr w:type="spellStart"/>
      <w:r>
        <w:t>hypoparathyroidism</w:t>
      </w:r>
      <w:proofErr w:type="spellEnd"/>
      <w:r>
        <w:t xml:space="preserve"> are primarily those </w:t>
      </w:r>
      <w:r w:rsidR="00446BE6">
        <w:t xml:space="preserve">of </w:t>
      </w:r>
      <w:proofErr w:type="spellStart"/>
      <w:r w:rsidR="00446BE6">
        <w:t>hypocalcemia</w:t>
      </w:r>
      <w:proofErr w:type="spellEnd"/>
      <w:r w:rsidR="00446BE6">
        <w:t xml:space="preserve"> [</w:t>
      </w:r>
      <w:proofErr w:type="spellStart"/>
      <w:r w:rsidR="00446BE6">
        <w:t>Huether</w:t>
      </w:r>
      <w:proofErr w:type="spellEnd"/>
      <w:r w:rsidR="00446BE6">
        <w:t xml:space="preserve">, </w:t>
      </w:r>
      <w:proofErr w:type="spellStart"/>
      <w:r w:rsidR="00446BE6">
        <w:t>McCance</w:t>
      </w:r>
      <w:proofErr w:type="spellEnd"/>
      <w:r w:rsidR="00446BE6">
        <w:t xml:space="preserve">, </w:t>
      </w:r>
      <w:proofErr w:type="spellStart"/>
      <w:r w:rsidR="00446BE6">
        <w:t>Brashers</w:t>
      </w:r>
      <w:proofErr w:type="spellEnd"/>
      <w:r w:rsidR="00446BE6">
        <w:t>, &amp; Rote</w:t>
      </w:r>
      <w:r>
        <w:t>, 2008</w:t>
      </w:r>
      <w:r w:rsidR="00446BE6">
        <w:t>, p. 460</w:t>
      </w:r>
      <w:r>
        <w:t>])?</w:t>
      </w:r>
    </w:p>
    <w:p w:rsidR="00E566E2" w:rsidRDefault="00E566E2" w:rsidP="00E566E2">
      <w:pPr>
        <w:pStyle w:val="ListParagraph"/>
        <w:numPr>
          <w:ilvl w:val="2"/>
          <w:numId w:val="1"/>
        </w:numPr>
      </w:pPr>
      <w:proofErr w:type="spellStart"/>
      <w:r>
        <w:t>Paresthesia</w:t>
      </w:r>
      <w:proofErr w:type="spellEnd"/>
      <w:r>
        <w:t xml:space="preserve"> (numbness and tingling in the extremities)</w:t>
      </w:r>
    </w:p>
    <w:p w:rsidR="00E566E2" w:rsidRDefault="00E566E2" w:rsidP="00E566E2">
      <w:pPr>
        <w:pStyle w:val="ListParagraph"/>
        <w:numPr>
          <w:ilvl w:val="2"/>
          <w:numId w:val="1"/>
        </w:numPr>
      </w:pPr>
      <w:r>
        <w:t>Increased anxiety</w:t>
      </w:r>
    </w:p>
    <w:p w:rsidR="00E566E2" w:rsidRDefault="00E566E2" w:rsidP="00E566E2">
      <w:pPr>
        <w:pStyle w:val="ListParagraph"/>
        <w:numPr>
          <w:ilvl w:val="2"/>
          <w:numId w:val="1"/>
        </w:numPr>
      </w:pPr>
      <w:r>
        <w:t>Headaches</w:t>
      </w:r>
    </w:p>
    <w:p w:rsidR="00E566E2" w:rsidRDefault="00E566E2" w:rsidP="00E566E2">
      <w:pPr>
        <w:pStyle w:val="ListParagraph"/>
        <w:numPr>
          <w:ilvl w:val="2"/>
          <w:numId w:val="1"/>
        </w:numPr>
      </w:pPr>
      <w:r>
        <w:t>Irritability</w:t>
      </w:r>
    </w:p>
    <w:p w:rsidR="00E566E2" w:rsidRDefault="00E566E2" w:rsidP="00E566E2">
      <w:pPr>
        <w:pStyle w:val="ListParagraph"/>
        <w:numPr>
          <w:ilvl w:val="2"/>
          <w:numId w:val="1"/>
        </w:numPr>
      </w:pPr>
      <w:r>
        <w:t>Depression</w:t>
      </w:r>
    </w:p>
    <w:p w:rsidR="00E566E2" w:rsidRDefault="00E566E2" w:rsidP="00E566E2">
      <w:pPr>
        <w:pStyle w:val="ListParagraph"/>
        <w:numPr>
          <w:ilvl w:val="1"/>
          <w:numId w:val="1"/>
        </w:numPr>
      </w:pPr>
      <w:r>
        <w:t>Does the patient report troubles swallowing or throat tightness?</w:t>
      </w:r>
    </w:p>
    <w:p w:rsidR="00E566E2" w:rsidRDefault="00E566E2" w:rsidP="00E566E2">
      <w:pPr>
        <w:pStyle w:val="ListParagraph"/>
        <w:numPr>
          <w:ilvl w:val="1"/>
          <w:numId w:val="1"/>
        </w:numPr>
      </w:pPr>
      <w:r>
        <w:t>Does the patient report difficulty balancing and/or a history of falls or injuries?</w:t>
      </w:r>
    </w:p>
    <w:p w:rsidR="00E566E2" w:rsidRDefault="00E566E2" w:rsidP="00446BE6">
      <w:proofErr w:type="gramStart"/>
      <w:r>
        <w:t>(</w:t>
      </w:r>
      <w:proofErr w:type="spellStart"/>
      <w:r>
        <w:t>Sommers</w:t>
      </w:r>
      <w:proofErr w:type="spellEnd"/>
      <w:r>
        <w:t>, 2011, p. 537).</w:t>
      </w:r>
      <w:proofErr w:type="gramEnd"/>
    </w:p>
    <w:p w:rsidR="00E566E2" w:rsidRDefault="00E566E2" w:rsidP="00E566E2">
      <w:pPr>
        <w:ind w:left="720"/>
      </w:pPr>
    </w:p>
    <w:p w:rsidR="00E566E2" w:rsidRDefault="00E566E2" w:rsidP="00E566E2">
      <w:r>
        <w:t xml:space="preserve">After collecting the patient’s history, a physical assessment should be performed. Signs to look for specific to </w:t>
      </w:r>
      <w:proofErr w:type="spellStart"/>
      <w:r>
        <w:t>hypoparathyroidism</w:t>
      </w:r>
      <w:proofErr w:type="spellEnd"/>
      <w:r>
        <w:t xml:space="preserve"> are:</w:t>
      </w:r>
    </w:p>
    <w:p w:rsidR="00E566E2" w:rsidRDefault="00E566E2" w:rsidP="00E566E2">
      <w:pPr>
        <w:pStyle w:val="ListParagraph"/>
        <w:numPr>
          <w:ilvl w:val="0"/>
          <w:numId w:val="1"/>
        </w:numPr>
      </w:pPr>
      <w:r>
        <w:t>Dry skin</w:t>
      </w:r>
    </w:p>
    <w:p w:rsidR="00E566E2" w:rsidRDefault="00E566E2" w:rsidP="00E566E2">
      <w:pPr>
        <w:pStyle w:val="ListParagraph"/>
        <w:numPr>
          <w:ilvl w:val="0"/>
          <w:numId w:val="1"/>
        </w:numPr>
      </w:pPr>
      <w:r>
        <w:t>Thin hair with patchy areas of hair loss</w:t>
      </w:r>
    </w:p>
    <w:p w:rsidR="00E566E2" w:rsidRDefault="00E566E2" w:rsidP="00E566E2">
      <w:pPr>
        <w:pStyle w:val="ListParagraph"/>
        <w:numPr>
          <w:ilvl w:val="0"/>
          <w:numId w:val="1"/>
        </w:numPr>
      </w:pPr>
      <w:r>
        <w:t>Ridged fingernails</w:t>
      </w:r>
    </w:p>
    <w:p w:rsidR="00E566E2" w:rsidRDefault="00E566E2" w:rsidP="00E566E2">
      <w:pPr>
        <w:pStyle w:val="ListParagraph"/>
        <w:numPr>
          <w:ilvl w:val="0"/>
          <w:numId w:val="1"/>
        </w:numPr>
      </w:pPr>
      <w:r>
        <w:t>Teeth in poor condition</w:t>
      </w:r>
    </w:p>
    <w:p w:rsidR="00E566E2" w:rsidRDefault="00E566E2" w:rsidP="00E566E2">
      <w:pPr>
        <w:pStyle w:val="ListParagraph"/>
        <w:numPr>
          <w:ilvl w:val="0"/>
          <w:numId w:val="1"/>
        </w:numPr>
      </w:pPr>
      <w:r>
        <w:t>Hoarse voice</w:t>
      </w:r>
    </w:p>
    <w:p w:rsidR="00E566E2" w:rsidRDefault="00E566E2" w:rsidP="00E566E2">
      <w:pPr>
        <w:pStyle w:val="ListParagraph"/>
        <w:numPr>
          <w:ilvl w:val="0"/>
          <w:numId w:val="1"/>
        </w:numPr>
      </w:pPr>
      <w:r>
        <w:t>Unexplained wheezing</w:t>
      </w:r>
    </w:p>
    <w:p w:rsidR="00E566E2" w:rsidRDefault="00E566E2" w:rsidP="00E566E2">
      <w:pPr>
        <w:pStyle w:val="ListParagraph"/>
        <w:numPr>
          <w:ilvl w:val="0"/>
          <w:numId w:val="1"/>
        </w:numPr>
      </w:pPr>
      <w:r>
        <w:t>Involuntary tremors and/or muscle spasms</w:t>
      </w:r>
    </w:p>
    <w:p w:rsidR="00446BE6" w:rsidRDefault="00E566E2" w:rsidP="00E566E2">
      <w:pPr>
        <w:pStyle w:val="ListParagraph"/>
        <w:numPr>
          <w:ilvl w:val="0"/>
          <w:numId w:val="1"/>
        </w:numPr>
      </w:pPr>
      <w:r>
        <w:t xml:space="preserve">Positive Trousseau’s sign (carpal spasm occurs when a blood pressure cuff is </w:t>
      </w:r>
      <w:r w:rsidR="00446BE6">
        <w:t>inflated above the patient’s systolic pressure for three minutes)</w:t>
      </w:r>
    </w:p>
    <w:p w:rsidR="00446BE6" w:rsidRDefault="00446BE6" w:rsidP="00E566E2">
      <w:pPr>
        <w:pStyle w:val="ListParagraph"/>
        <w:numPr>
          <w:ilvl w:val="0"/>
          <w:numId w:val="1"/>
        </w:numPr>
      </w:pPr>
      <w:r>
        <w:t xml:space="preserve">Positive </w:t>
      </w:r>
      <w:proofErr w:type="spellStart"/>
      <w:r>
        <w:t>Chvostek’s</w:t>
      </w:r>
      <w:proofErr w:type="spellEnd"/>
      <w:r>
        <w:t xml:space="preserve"> sign (the patient’s facial muscles twitch when the facial nerve [located anterior to the ear] is tapped).</w:t>
      </w:r>
    </w:p>
    <w:p w:rsidR="00446BE6" w:rsidRDefault="00446BE6" w:rsidP="00446BE6">
      <w:r>
        <w:t>(</w:t>
      </w:r>
      <w:proofErr w:type="spellStart"/>
      <w:r>
        <w:t>Sommers</w:t>
      </w:r>
      <w:proofErr w:type="spellEnd"/>
      <w:r>
        <w:t>, 2011, p. 538)</w:t>
      </w:r>
    </w:p>
    <w:p w:rsidR="00446BE6" w:rsidRDefault="00446BE6" w:rsidP="00446BE6"/>
    <w:p w:rsidR="00446BE6" w:rsidRDefault="00446BE6" w:rsidP="00446BE6">
      <w:r>
        <w:t>Finally, a psychosocial assessment should be performed. Look specifically for these signs and symptoms:</w:t>
      </w:r>
    </w:p>
    <w:p w:rsidR="00446BE6" w:rsidRDefault="00446BE6" w:rsidP="00446BE6">
      <w:pPr>
        <w:pStyle w:val="ListParagraph"/>
        <w:numPr>
          <w:ilvl w:val="0"/>
          <w:numId w:val="2"/>
        </w:numPr>
      </w:pPr>
      <w:r>
        <w:t>Altered behavior (deviation from normal behavior)</w:t>
      </w:r>
    </w:p>
    <w:p w:rsidR="00446BE6" w:rsidRDefault="00446BE6" w:rsidP="00446BE6">
      <w:pPr>
        <w:pStyle w:val="ListParagraph"/>
        <w:numPr>
          <w:ilvl w:val="0"/>
          <w:numId w:val="2"/>
        </w:numPr>
      </w:pPr>
      <w:r>
        <w:t>Irritability</w:t>
      </w:r>
    </w:p>
    <w:p w:rsidR="00446BE6" w:rsidRDefault="00446BE6" w:rsidP="00446BE6">
      <w:pPr>
        <w:pStyle w:val="ListParagraph"/>
        <w:numPr>
          <w:ilvl w:val="0"/>
          <w:numId w:val="2"/>
        </w:numPr>
      </w:pPr>
      <w:r>
        <w:t>Depression</w:t>
      </w:r>
    </w:p>
    <w:p w:rsidR="00446BE6" w:rsidRDefault="00446BE6" w:rsidP="00446BE6">
      <w:pPr>
        <w:pStyle w:val="ListParagraph"/>
        <w:numPr>
          <w:ilvl w:val="0"/>
          <w:numId w:val="2"/>
        </w:numPr>
      </w:pPr>
      <w:r>
        <w:t>Anxiety</w:t>
      </w:r>
    </w:p>
    <w:p w:rsidR="00446BE6" w:rsidRDefault="00446BE6" w:rsidP="00446BE6">
      <w:pPr>
        <w:pStyle w:val="ListParagraph"/>
        <w:numPr>
          <w:ilvl w:val="0"/>
          <w:numId w:val="2"/>
        </w:numPr>
      </w:pPr>
      <w:r>
        <w:t>Inability to cope with symptoms of disease</w:t>
      </w:r>
    </w:p>
    <w:p w:rsidR="00446BE6" w:rsidRDefault="00446BE6" w:rsidP="00446BE6">
      <w:pPr>
        <w:pStyle w:val="ListParagraph"/>
        <w:numPr>
          <w:ilvl w:val="0"/>
          <w:numId w:val="2"/>
        </w:numPr>
      </w:pPr>
      <w:r>
        <w:t>Inability to cope with stressors in daily life</w:t>
      </w:r>
    </w:p>
    <w:p w:rsidR="00E566E2" w:rsidRDefault="00446BE6" w:rsidP="00446BE6">
      <w:r>
        <w:t>(</w:t>
      </w:r>
      <w:proofErr w:type="spellStart"/>
      <w:r>
        <w:t>Sommers</w:t>
      </w:r>
      <w:proofErr w:type="spellEnd"/>
      <w:r>
        <w:t>, 2011, p. 538)</w:t>
      </w:r>
    </w:p>
    <w:p w:rsidR="004D4D5C" w:rsidRDefault="004D4D5C" w:rsidP="00E566E2">
      <w:pPr>
        <w:ind w:left="720"/>
      </w:pPr>
    </w:p>
    <w:sectPr w:rsidR="004D4D5C" w:rsidSect="004D4D5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E40F6"/>
    <w:multiLevelType w:val="hybridMultilevel"/>
    <w:tmpl w:val="3AAEB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DE6BB5"/>
    <w:multiLevelType w:val="hybridMultilevel"/>
    <w:tmpl w:val="C7905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4D5C"/>
    <w:rsid w:val="00121473"/>
    <w:rsid w:val="00446BE6"/>
    <w:rsid w:val="004D4D5C"/>
    <w:rsid w:val="005E0108"/>
    <w:rsid w:val="00936794"/>
    <w:rsid w:val="00B14719"/>
    <w:rsid w:val="00E566E2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74FA"/>
    <w:rPr>
      <w:rFonts w:ascii="Helvetica" w:hAnsi="Helveti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E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292</Words>
  <Characters>1668</Characters>
  <Application>Microsoft Macintosh Word</Application>
  <DocSecurity>0</DocSecurity>
  <Lines>13</Lines>
  <Paragraphs>3</Paragraphs>
  <ScaleCrop>false</ScaleCrop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</dc:creator>
  <cp:keywords/>
  <cp:lastModifiedBy>Stephanie</cp:lastModifiedBy>
  <cp:revision>1</cp:revision>
  <dcterms:created xsi:type="dcterms:W3CDTF">2013-01-31T21:50:00Z</dcterms:created>
  <dcterms:modified xsi:type="dcterms:W3CDTF">2013-02-01T00:36:00Z</dcterms:modified>
</cp:coreProperties>
</file>