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64" w:rsidRPr="00521A64" w:rsidRDefault="00521A64" w:rsidP="00521A64">
      <w:pPr>
        <w:shd w:val="clear" w:color="auto" w:fill="FFFFFF"/>
        <w:spacing w:after="0" w:line="240" w:lineRule="auto"/>
        <w:outlineLvl w:val="1"/>
        <w:rPr>
          <w:rFonts w:ascii="Arial" w:eastAsia="Times New Roman" w:hAnsi="Arial" w:cs="Arial"/>
          <w:b/>
          <w:bCs/>
          <w:color w:val="000000"/>
          <w:sz w:val="31"/>
          <w:szCs w:val="31"/>
        </w:rPr>
      </w:pPr>
      <w:r w:rsidRPr="00521A64">
        <w:rPr>
          <w:rFonts w:ascii="Arial" w:eastAsia="Times New Roman" w:hAnsi="Arial" w:cs="Arial"/>
          <w:b/>
          <w:bCs/>
          <w:color w:val="000080"/>
          <w:sz w:val="31"/>
          <w:szCs w:val="31"/>
        </w:rPr>
        <w:t>General Anatomy Review</w:t>
      </w:r>
    </w:p>
    <w:p w:rsidR="00521A64" w:rsidRPr="00521A64" w:rsidRDefault="00521A64" w:rsidP="00521A64">
      <w:pPr>
        <w:spacing w:after="0" w:line="240" w:lineRule="auto"/>
        <w:rPr>
          <w:rFonts w:ascii="Times New Roman" w:eastAsia="Times New Roman" w:hAnsi="Times New Roman" w:cs="Times New Roman"/>
          <w:sz w:val="24"/>
          <w:szCs w:val="24"/>
        </w:rPr>
      </w:pPr>
    </w:p>
    <w:tbl>
      <w:tblPr>
        <w:tblW w:w="240" w:type="dxa"/>
        <w:tblInd w:w="27" w:type="dxa"/>
        <w:tblBorders>
          <w:top w:val="single" w:sz="6" w:space="0" w:color="CCCCCC"/>
          <w:left w:val="single" w:sz="6" w:space="0" w:color="CCCCCC"/>
          <w:bottom w:val="single" w:sz="6" w:space="0" w:color="CCCCCC"/>
          <w:right w:val="single" w:sz="6" w:space="0" w:color="CCCCCC"/>
        </w:tblBorders>
        <w:shd w:val="clear" w:color="auto" w:fill="FFFFFF"/>
        <w:tblCellMar>
          <w:top w:w="68" w:type="dxa"/>
          <w:left w:w="68" w:type="dxa"/>
          <w:bottom w:w="68" w:type="dxa"/>
          <w:right w:w="68" w:type="dxa"/>
        </w:tblCellMar>
        <w:tblLook w:val="04A0"/>
      </w:tblPr>
      <w:tblGrid>
        <w:gridCol w:w="6171"/>
      </w:tblGrid>
      <w:tr w:rsidR="00521A64" w:rsidRPr="00521A64" w:rsidTr="00521A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21A64" w:rsidRPr="00521A64" w:rsidRDefault="00521A64" w:rsidP="00521A64">
            <w:pPr>
              <w:spacing w:before="27" w:after="27" w:line="258" w:lineRule="atLeast"/>
              <w:jc w:val="center"/>
              <w:rPr>
                <w:rFonts w:ascii="Arial" w:eastAsia="Times New Roman" w:hAnsi="Arial" w:cs="Arial"/>
                <w:color w:val="000000"/>
                <w:sz w:val="18"/>
                <w:szCs w:val="18"/>
              </w:rPr>
            </w:pPr>
            <w:r>
              <w:rPr>
                <w:rFonts w:ascii="Arial" w:eastAsia="Times New Roman" w:hAnsi="Arial" w:cs="Arial"/>
                <w:noProof/>
                <w:color w:val="0000FF"/>
                <w:sz w:val="18"/>
                <w:szCs w:val="18"/>
              </w:rPr>
              <w:drawing>
                <wp:inline distT="0" distB="0" distL="0" distR="0">
                  <wp:extent cx="3813175" cy="2519045"/>
                  <wp:effectExtent l="19050" t="0" r="0" b="0"/>
                  <wp:docPr id="1" name="Picture 1" descr="This immage illustrates where the parathyroid glands are ">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mmage illustrates where the parathyroid glands are ">
                            <a:hlinkClick r:id="rId5"/>
                          </pic:cNvPr>
                          <pic:cNvPicPr>
                            <a:picLocks noChangeAspect="1" noChangeArrowheads="1"/>
                          </pic:cNvPicPr>
                        </pic:nvPicPr>
                        <pic:blipFill>
                          <a:blip r:embed="rId6" cstate="print"/>
                          <a:srcRect/>
                          <a:stretch>
                            <a:fillRect/>
                          </a:stretch>
                        </pic:blipFill>
                        <pic:spPr bwMode="auto">
                          <a:xfrm>
                            <a:off x="0" y="0"/>
                            <a:ext cx="3813175" cy="2519045"/>
                          </a:xfrm>
                          <a:prstGeom prst="rect">
                            <a:avLst/>
                          </a:prstGeom>
                          <a:noFill/>
                          <a:ln w="9525">
                            <a:noFill/>
                            <a:miter lim="800000"/>
                            <a:headEnd/>
                            <a:tailEnd/>
                          </a:ln>
                        </pic:spPr>
                      </pic:pic>
                    </a:graphicData>
                  </a:graphic>
                </wp:inline>
              </w:drawing>
            </w:r>
          </w:p>
        </w:tc>
      </w:tr>
      <w:tr w:rsidR="00521A64" w:rsidRPr="00521A64" w:rsidTr="00521A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21A64" w:rsidRPr="00521A64" w:rsidRDefault="00521A64" w:rsidP="00521A64">
            <w:pPr>
              <w:spacing w:before="27" w:after="27" w:line="258" w:lineRule="atLeast"/>
              <w:jc w:val="center"/>
              <w:rPr>
                <w:rFonts w:ascii="Arial" w:eastAsia="Times New Roman" w:hAnsi="Arial" w:cs="Arial"/>
                <w:color w:val="000000"/>
                <w:sz w:val="18"/>
                <w:szCs w:val="18"/>
              </w:rPr>
            </w:pPr>
            <w:r w:rsidRPr="00521A64">
              <w:rPr>
                <w:rFonts w:ascii="Arial" w:eastAsia="Times New Roman" w:hAnsi="Arial" w:cs="Arial"/>
                <w:color w:val="000000"/>
                <w:sz w:val="18"/>
                <w:szCs w:val="18"/>
              </w:rPr>
              <w:t xml:space="preserve">This </w:t>
            </w:r>
            <w:proofErr w:type="spellStart"/>
            <w:r w:rsidRPr="00521A64">
              <w:rPr>
                <w:rFonts w:ascii="Arial" w:eastAsia="Times New Roman" w:hAnsi="Arial" w:cs="Arial"/>
                <w:color w:val="000000"/>
                <w:sz w:val="18"/>
                <w:szCs w:val="18"/>
              </w:rPr>
              <w:t>immage</w:t>
            </w:r>
            <w:proofErr w:type="spellEnd"/>
            <w:r w:rsidRPr="00521A64">
              <w:rPr>
                <w:rFonts w:ascii="Arial" w:eastAsia="Times New Roman" w:hAnsi="Arial" w:cs="Arial"/>
                <w:color w:val="000000"/>
                <w:sz w:val="18"/>
                <w:szCs w:val="18"/>
              </w:rPr>
              <w:t xml:space="preserve"> illustrates where the parathyroid glands are</w:t>
            </w:r>
          </w:p>
        </w:tc>
      </w:tr>
    </w:tbl>
    <w:p w:rsidR="00521A64" w:rsidRPr="00521A64" w:rsidRDefault="00521A64" w:rsidP="00521A64">
      <w:pPr>
        <w:spacing w:after="0" w:line="240" w:lineRule="auto"/>
        <w:rPr>
          <w:rFonts w:ascii="Times New Roman" w:eastAsia="Times New Roman" w:hAnsi="Times New Roman" w:cs="Times New Roman"/>
          <w:sz w:val="24"/>
          <w:szCs w:val="24"/>
        </w:rPr>
      </w:pPr>
      <w:r w:rsidRPr="00521A64">
        <w:rPr>
          <w:rFonts w:ascii="Arial" w:eastAsia="Times New Roman" w:hAnsi="Arial" w:cs="Arial"/>
          <w:color w:val="000000"/>
          <w:sz w:val="18"/>
          <w:szCs w:val="18"/>
        </w:rPr>
        <w:br/>
      </w:r>
      <w:hyperlink r:id="rId7" w:history="1">
        <w:r w:rsidRPr="00521A64">
          <w:rPr>
            <w:rFonts w:ascii="Arial" w:eastAsia="Times New Roman" w:hAnsi="Arial" w:cs="Arial"/>
            <w:color w:val="0000FF"/>
            <w:sz w:val="18"/>
            <w:u w:val="single"/>
          </w:rPr>
          <w:t>http://www.beliefnet.com/healthandhealing/images/si55550931_96472_1.jpeg</w:t>
        </w:r>
      </w:hyperlink>
      <w:r w:rsidRPr="00521A64">
        <w:rPr>
          <w:rFonts w:ascii="Arial" w:eastAsia="Times New Roman" w:hAnsi="Arial" w:cs="Arial"/>
          <w:color w:val="000000"/>
          <w:sz w:val="18"/>
          <w:szCs w:val="18"/>
        </w:rPr>
        <w:br/>
      </w:r>
    </w:p>
    <w:p w:rsidR="00521A64" w:rsidRPr="00521A64" w:rsidRDefault="00521A64" w:rsidP="00521A64">
      <w:pPr>
        <w:spacing w:before="120" w:after="120" w:line="240" w:lineRule="auto"/>
        <w:rPr>
          <w:rFonts w:ascii="Times New Roman" w:eastAsia="Times New Roman" w:hAnsi="Times New Roman" w:cs="Times New Roman"/>
          <w:sz w:val="24"/>
          <w:szCs w:val="24"/>
        </w:rPr>
      </w:pPr>
      <w:r w:rsidRPr="00521A64">
        <w:rPr>
          <w:rFonts w:ascii="Times New Roman" w:eastAsia="Times New Roman" w:hAnsi="Times New Roman" w:cs="Times New Roman"/>
          <w:sz w:val="24"/>
          <w:szCs w:val="24"/>
        </w:rPr>
        <w:pict>
          <v:rect id="_x0000_i1025" style="width:0;height:.7pt" o:hralign="center" o:hrstd="t" o:hrnoshade="t" o:hr="t" fillcolor="#aaa" stroked="f"/>
        </w:pict>
      </w:r>
    </w:p>
    <w:p w:rsidR="00521A64" w:rsidRPr="00521A64" w:rsidRDefault="00521A64" w:rsidP="00521A64">
      <w:pPr>
        <w:spacing w:before="120" w:after="120" w:line="240" w:lineRule="auto"/>
        <w:rPr>
          <w:rFonts w:ascii="Times New Roman" w:eastAsia="Times New Roman" w:hAnsi="Times New Roman" w:cs="Times New Roman"/>
          <w:sz w:val="24"/>
          <w:szCs w:val="24"/>
        </w:rPr>
      </w:pPr>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p>
    <w:tbl>
      <w:tblPr>
        <w:tblW w:w="240" w:type="dxa"/>
        <w:tblInd w:w="27" w:type="dxa"/>
        <w:tblBorders>
          <w:top w:val="single" w:sz="6" w:space="0" w:color="CCCCCC"/>
          <w:left w:val="single" w:sz="6" w:space="0" w:color="CCCCCC"/>
          <w:bottom w:val="single" w:sz="6" w:space="0" w:color="CCCCCC"/>
          <w:right w:val="single" w:sz="6" w:space="0" w:color="CCCCCC"/>
        </w:tblBorders>
        <w:shd w:val="clear" w:color="auto" w:fill="FFFFFF"/>
        <w:tblCellMar>
          <w:top w:w="68" w:type="dxa"/>
          <w:left w:w="68" w:type="dxa"/>
          <w:bottom w:w="68" w:type="dxa"/>
          <w:right w:w="68" w:type="dxa"/>
        </w:tblCellMar>
        <w:tblLook w:val="04A0"/>
      </w:tblPr>
      <w:tblGrid>
        <w:gridCol w:w="6171"/>
      </w:tblGrid>
      <w:tr w:rsidR="00521A64" w:rsidRPr="00521A64" w:rsidTr="00521A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21A64" w:rsidRPr="00521A64" w:rsidRDefault="00521A64" w:rsidP="00521A64">
            <w:pPr>
              <w:spacing w:before="27" w:after="27" w:line="258" w:lineRule="atLeast"/>
              <w:jc w:val="center"/>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3813175" cy="2130425"/>
                  <wp:effectExtent l="19050" t="0" r="0" b="0"/>
                  <wp:docPr id="3" name="Picture 3" descr="This image shows where in the body the thyroid and parathyroid glands 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image shows where in the body the thyroid and parathyroid glands are"/>
                          <pic:cNvPicPr>
                            <a:picLocks noChangeAspect="1" noChangeArrowheads="1"/>
                          </pic:cNvPicPr>
                        </pic:nvPicPr>
                        <pic:blipFill>
                          <a:blip r:embed="rId8" cstate="print"/>
                          <a:srcRect/>
                          <a:stretch>
                            <a:fillRect/>
                          </a:stretch>
                        </pic:blipFill>
                        <pic:spPr bwMode="auto">
                          <a:xfrm>
                            <a:off x="0" y="0"/>
                            <a:ext cx="3813175" cy="2130425"/>
                          </a:xfrm>
                          <a:prstGeom prst="rect">
                            <a:avLst/>
                          </a:prstGeom>
                          <a:noFill/>
                          <a:ln w="9525">
                            <a:noFill/>
                            <a:miter lim="800000"/>
                            <a:headEnd/>
                            <a:tailEnd/>
                          </a:ln>
                        </pic:spPr>
                      </pic:pic>
                    </a:graphicData>
                  </a:graphic>
                </wp:inline>
              </w:drawing>
            </w:r>
          </w:p>
        </w:tc>
      </w:tr>
      <w:tr w:rsidR="00521A64" w:rsidRPr="00521A64" w:rsidTr="00521A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21A64" w:rsidRPr="00521A64" w:rsidRDefault="00521A64" w:rsidP="00521A64">
            <w:pPr>
              <w:spacing w:before="27" w:after="27" w:line="258" w:lineRule="atLeast"/>
              <w:jc w:val="center"/>
              <w:rPr>
                <w:rFonts w:ascii="Arial" w:eastAsia="Times New Roman" w:hAnsi="Arial" w:cs="Arial"/>
                <w:color w:val="000000"/>
                <w:sz w:val="18"/>
                <w:szCs w:val="18"/>
              </w:rPr>
            </w:pPr>
            <w:r w:rsidRPr="00521A64">
              <w:rPr>
                <w:rFonts w:ascii="Arial" w:eastAsia="Times New Roman" w:hAnsi="Arial" w:cs="Arial"/>
                <w:color w:val="000000"/>
                <w:sz w:val="18"/>
                <w:szCs w:val="18"/>
              </w:rPr>
              <w:t>This image shows where in the body the thyroid and parathyroid glands are</w:t>
            </w:r>
          </w:p>
        </w:tc>
      </w:tr>
    </w:tbl>
    <w:p w:rsidR="00521A64" w:rsidRPr="00521A64" w:rsidRDefault="00521A64" w:rsidP="00521A64">
      <w:pPr>
        <w:spacing w:before="120" w:after="120" w:line="240" w:lineRule="auto"/>
        <w:rPr>
          <w:rFonts w:ascii="Times New Roman" w:eastAsia="Times New Roman" w:hAnsi="Times New Roman" w:cs="Times New Roman"/>
          <w:sz w:val="24"/>
          <w:szCs w:val="24"/>
        </w:rPr>
      </w:pPr>
      <w:r w:rsidRPr="00521A64">
        <w:rPr>
          <w:rFonts w:ascii="Arial" w:eastAsia="Times New Roman" w:hAnsi="Arial" w:cs="Arial"/>
          <w:color w:val="000000"/>
          <w:sz w:val="18"/>
          <w:szCs w:val="18"/>
        </w:rPr>
        <w:br/>
      </w:r>
      <w:hyperlink r:id="rId9" w:history="1">
        <w:r w:rsidRPr="00521A64">
          <w:rPr>
            <w:rFonts w:ascii="Arial" w:eastAsia="Times New Roman" w:hAnsi="Arial" w:cs="Arial"/>
            <w:color w:val="0000FF"/>
            <w:sz w:val="18"/>
            <w:u w:val="single"/>
          </w:rPr>
          <w:t>http://www.medicalook.com/diseases_images/hypoparathyroidism.jpg</w:t>
        </w:r>
      </w:hyperlink>
      <w:r w:rsidRPr="00521A64">
        <w:rPr>
          <w:rFonts w:ascii="Arial" w:eastAsia="Times New Roman" w:hAnsi="Arial" w:cs="Arial"/>
          <w:color w:val="000000"/>
          <w:sz w:val="18"/>
          <w:szCs w:val="18"/>
        </w:rPr>
        <w:br/>
      </w:r>
    </w:p>
    <w:p w:rsidR="00521A64" w:rsidRPr="00521A64" w:rsidRDefault="00521A64" w:rsidP="00521A64">
      <w:pPr>
        <w:spacing w:before="120" w:after="120" w:line="240" w:lineRule="auto"/>
        <w:rPr>
          <w:rFonts w:ascii="Times New Roman" w:eastAsia="Times New Roman" w:hAnsi="Times New Roman" w:cs="Times New Roman"/>
          <w:sz w:val="24"/>
          <w:szCs w:val="24"/>
        </w:rPr>
      </w:pPr>
      <w:r w:rsidRPr="00521A64">
        <w:rPr>
          <w:rFonts w:ascii="Times New Roman" w:eastAsia="Times New Roman" w:hAnsi="Times New Roman" w:cs="Times New Roman"/>
          <w:sz w:val="24"/>
          <w:szCs w:val="24"/>
        </w:rPr>
        <w:pict>
          <v:rect id="_x0000_i1026" style="width:0;height:.7pt" o:hralign="center" o:hrstd="t" o:hrnoshade="t" o:hr="t" fillcolor="#aaa" stroked="f"/>
        </w:pict>
      </w:r>
    </w:p>
    <w:p w:rsidR="00521A64" w:rsidRPr="00521A64" w:rsidRDefault="00521A64" w:rsidP="00521A64">
      <w:pPr>
        <w:spacing w:before="120" w:after="120" w:line="240" w:lineRule="auto"/>
        <w:rPr>
          <w:rFonts w:ascii="Times New Roman" w:eastAsia="Times New Roman" w:hAnsi="Times New Roman" w:cs="Times New Roman"/>
          <w:sz w:val="24"/>
          <w:szCs w:val="24"/>
        </w:rPr>
      </w:pPr>
      <w:r w:rsidRPr="00521A64">
        <w:rPr>
          <w:rFonts w:ascii="Arial" w:eastAsia="Times New Roman" w:hAnsi="Arial" w:cs="Arial"/>
          <w:color w:val="000000"/>
          <w:sz w:val="18"/>
          <w:szCs w:val="18"/>
        </w:rPr>
        <w:lastRenderedPageBreak/>
        <w:br/>
      </w:r>
      <w:r w:rsidRPr="00521A64">
        <w:rPr>
          <w:rFonts w:ascii="Arial" w:eastAsia="Times New Roman" w:hAnsi="Arial" w:cs="Arial"/>
          <w:color w:val="000000"/>
          <w:sz w:val="18"/>
          <w:szCs w:val="18"/>
        </w:rPr>
        <w:br/>
      </w:r>
    </w:p>
    <w:p w:rsidR="00521A64" w:rsidRPr="00521A64" w:rsidRDefault="00521A64" w:rsidP="00521A64">
      <w:pPr>
        <w:shd w:val="clear" w:color="auto" w:fill="FFFFFF"/>
        <w:spacing w:after="0" w:line="240" w:lineRule="auto"/>
        <w:outlineLvl w:val="1"/>
        <w:rPr>
          <w:rFonts w:ascii="Arial" w:eastAsia="Times New Roman" w:hAnsi="Arial" w:cs="Arial"/>
          <w:b/>
          <w:bCs/>
          <w:color w:val="000000"/>
          <w:sz w:val="31"/>
          <w:szCs w:val="31"/>
        </w:rPr>
      </w:pPr>
      <w:bookmarkStart w:id="0" w:name="x-General_Physiology_Review"/>
      <w:bookmarkEnd w:id="0"/>
      <w:r w:rsidRPr="00521A64">
        <w:rPr>
          <w:rFonts w:ascii="Arial" w:eastAsia="Times New Roman" w:hAnsi="Arial" w:cs="Arial"/>
          <w:b/>
          <w:bCs/>
          <w:color w:val="000080"/>
          <w:sz w:val="31"/>
          <w:szCs w:val="31"/>
        </w:rPr>
        <w:t>General Physiology Review</w:t>
      </w:r>
    </w:p>
    <w:p w:rsidR="00521A64" w:rsidRPr="00521A64" w:rsidRDefault="00521A64" w:rsidP="00521A64">
      <w:pPr>
        <w:spacing w:after="0" w:line="240" w:lineRule="auto"/>
        <w:rPr>
          <w:rFonts w:ascii="Times New Roman" w:eastAsia="Times New Roman" w:hAnsi="Times New Roman" w:cs="Times New Roman"/>
          <w:sz w:val="24"/>
          <w:szCs w:val="24"/>
        </w:rPr>
      </w:pPr>
      <w:r w:rsidRPr="00521A64">
        <w:rPr>
          <w:rFonts w:ascii="Arial" w:eastAsia="Times New Roman" w:hAnsi="Arial" w:cs="Arial"/>
          <w:b/>
          <w:bCs/>
          <w:color w:val="000000"/>
          <w:sz w:val="18"/>
        </w:rPr>
        <w:t>What Do The Parathyroid Glands Do?</w:t>
      </w:r>
      <w:r w:rsidRPr="00521A64">
        <w:rPr>
          <w:rFonts w:ascii="Arial" w:eastAsia="Times New Roman" w:hAnsi="Arial" w:cs="Arial"/>
          <w:color w:val="000000"/>
          <w:sz w:val="18"/>
          <w:szCs w:val="18"/>
        </w:rPr>
        <w:br/>
      </w:r>
    </w:p>
    <w:p w:rsidR="00521A64" w:rsidRPr="00521A64" w:rsidRDefault="00521A64" w:rsidP="00521A64">
      <w:pPr>
        <w:numPr>
          <w:ilvl w:val="0"/>
          <w:numId w:val="1"/>
        </w:numPr>
        <w:shd w:val="clear" w:color="auto" w:fill="FFFFFF"/>
        <w:spacing w:before="100" w:beforeAutospacing="1" w:after="100" w:afterAutospacing="1" w:line="258" w:lineRule="atLeast"/>
        <w:ind w:left="0"/>
        <w:rPr>
          <w:rFonts w:ascii="Arial" w:eastAsia="Times New Roman" w:hAnsi="Arial" w:cs="Arial"/>
          <w:color w:val="000000"/>
          <w:sz w:val="18"/>
          <w:szCs w:val="18"/>
        </w:rPr>
      </w:pPr>
      <w:r w:rsidRPr="00521A64">
        <w:rPr>
          <w:rFonts w:ascii="Arial" w:eastAsia="Times New Roman" w:hAnsi="Arial" w:cs="Arial"/>
          <w:color w:val="000000"/>
          <w:sz w:val="18"/>
          <w:szCs w:val="18"/>
        </w:rPr>
        <w:t xml:space="preserve">The Parathyroid glands are responsible for controlling how the body uses and excretes calcium, phosphorous, and vitamin D. The blood and bone levels of theses minerals and vitamins are controlled by the production of Parathyroid </w:t>
      </w:r>
      <w:proofErr w:type="gramStart"/>
      <w:r w:rsidRPr="00521A64">
        <w:rPr>
          <w:rFonts w:ascii="Arial" w:eastAsia="Times New Roman" w:hAnsi="Arial" w:cs="Arial"/>
          <w:color w:val="000000"/>
          <w:sz w:val="18"/>
          <w:szCs w:val="18"/>
        </w:rPr>
        <w:t>hormone</w:t>
      </w:r>
      <w:r w:rsidRPr="00521A64">
        <w:rPr>
          <w:rFonts w:ascii="Arial" w:eastAsia="Times New Roman" w:hAnsi="Arial" w:cs="Arial"/>
          <w:color w:val="000000"/>
          <w:sz w:val="18"/>
          <w:szCs w:val="18"/>
          <w:shd w:val="clear" w:color="auto" w:fill="FFFFFF"/>
        </w:rPr>
        <w:t>(</w:t>
      </w:r>
      <w:proofErr w:type="gramEnd"/>
      <w:r w:rsidRPr="00521A64">
        <w:rPr>
          <w:rFonts w:ascii="Arial" w:eastAsia="Times New Roman" w:hAnsi="Arial" w:cs="Arial"/>
          <w:color w:val="000000"/>
          <w:sz w:val="18"/>
          <w:szCs w:val="18"/>
          <w:shd w:val="clear" w:color="auto" w:fill="FFFFFF"/>
        </w:rPr>
        <w:t>"</w:t>
      </w:r>
      <w:proofErr w:type="spellStart"/>
      <w:r w:rsidRPr="00521A64">
        <w:rPr>
          <w:rFonts w:ascii="Arial" w:eastAsia="Times New Roman" w:hAnsi="Arial" w:cs="Arial"/>
          <w:color w:val="000000"/>
          <w:sz w:val="18"/>
          <w:szCs w:val="18"/>
          <w:shd w:val="clear" w:color="auto" w:fill="FFFFFF"/>
        </w:rPr>
        <w:t>Hypoparathyroidism</w:t>
      </w:r>
      <w:proofErr w:type="spellEnd"/>
      <w:r w:rsidRPr="00521A64">
        <w:rPr>
          <w:rFonts w:ascii="Arial" w:eastAsia="Times New Roman" w:hAnsi="Arial" w:cs="Arial"/>
          <w:color w:val="000000"/>
          <w:sz w:val="18"/>
          <w:szCs w:val="18"/>
          <w:shd w:val="clear" w:color="auto" w:fill="FFFFFF"/>
        </w:rPr>
        <w:t>," 2012).</w:t>
      </w:r>
      <w:r w:rsidRPr="00521A64">
        <w:rPr>
          <w:rFonts w:ascii="Arial" w:eastAsia="Times New Roman" w:hAnsi="Arial" w:cs="Arial"/>
          <w:color w:val="000000"/>
          <w:sz w:val="18"/>
          <w:szCs w:val="18"/>
        </w:rPr>
        <w:br/>
        <w:t>.</w:t>
      </w:r>
    </w:p>
    <w:p w:rsidR="00521A64" w:rsidRPr="00521A64" w:rsidRDefault="00521A64" w:rsidP="00521A64">
      <w:pPr>
        <w:shd w:val="clear" w:color="auto" w:fill="FFFFFF"/>
        <w:spacing w:after="0" w:line="240" w:lineRule="auto"/>
        <w:outlineLvl w:val="2"/>
        <w:rPr>
          <w:rFonts w:ascii="Arial" w:eastAsia="Times New Roman" w:hAnsi="Arial" w:cs="Arial"/>
          <w:b/>
          <w:bCs/>
          <w:color w:val="000000"/>
          <w:sz w:val="26"/>
          <w:szCs w:val="26"/>
        </w:rPr>
      </w:pPr>
      <w:bookmarkStart w:id="1" w:name="x-General_Physiology_Review-This_Illustr"/>
      <w:bookmarkEnd w:id="1"/>
      <w:r w:rsidRPr="00521A64">
        <w:rPr>
          <w:rFonts w:ascii="Arial" w:eastAsia="Times New Roman" w:hAnsi="Arial" w:cs="Arial"/>
          <w:b/>
          <w:bCs/>
          <w:color w:val="000080"/>
          <w:sz w:val="26"/>
          <w:szCs w:val="26"/>
        </w:rPr>
        <w:t xml:space="preserve">This Illustration Helps Describe the Role of </w:t>
      </w:r>
      <w:proofErr w:type="spellStart"/>
      <w:r w:rsidRPr="00521A64">
        <w:rPr>
          <w:rFonts w:ascii="Arial" w:eastAsia="Times New Roman" w:hAnsi="Arial" w:cs="Arial"/>
          <w:b/>
          <w:bCs/>
          <w:color w:val="000080"/>
          <w:sz w:val="26"/>
          <w:szCs w:val="26"/>
        </w:rPr>
        <w:t>Paratyhyoid</w:t>
      </w:r>
      <w:proofErr w:type="spellEnd"/>
      <w:r w:rsidRPr="00521A64">
        <w:rPr>
          <w:rFonts w:ascii="Arial" w:eastAsia="Times New Roman" w:hAnsi="Arial" w:cs="Arial"/>
          <w:b/>
          <w:bCs/>
          <w:color w:val="000080"/>
          <w:sz w:val="26"/>
          <w:szCs w:val="26"/>
        </w:rPr>
        <w:t xml:space="preserve"> Hormone (PTH) In Maintaining a Proper Calcium Level In the body</w:t>
      </w:r>
    </w:p>
    <w:p w:rsidR="00521A64" w:rsidRPr="00521A64" w:rsidRDefault="00521A64" w:rsidP="00521A64">
      <w:pPr>
        <w:spacing w:after="0" w:line="240" w:lineRule="auto"/>
        <w:rPr>
          <w:rFonts w:ascii="Times New Roman" w:eastAsia="Times New Roman" w:hAnsi="Times New Roman" w:cs="Times New Roman"/>
          <w:sz w:val="24"/>
          <w:szCs w:val="24"/>
        </w:rPr>
      </w:pPr>
      <w:r>
        <w:rPr>
          <w:rFonts w:ascii="Arial" w:eastAsia="Times New Roman" w:hAnsi="Arial" w:cs="Arial"/>
          <w:noProof/>
          <w:color w:val="0000FF"/>
          <w:sz w:val="18"/>
          <w:szCs w:val="18"/>
          <w:shd w:val="clear" w:color="auto" w:fill="FFFFFF"/>
        </w:rPr>
        <w:drawing>
          <wp:inline distT="0" distB="0" distL="0" distR="0">
            <wp:extent cx="3424555" cy="1880870"/>
            <wp:effectExtent l="0" t="0" r="4445" b="0"/>
            <wp:docPr id="5" name="Picture 5" descr="external image calcreg.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image calcreg.gif">
                      <a:hlinkClick r:id="rId10"/>
                    </pic:cNvPr>
                    <pic:cNvPicPr>
                      <a:picLocks noChangeAspect="1" noChangeArrowheads="1"/>
                    </pic:cNvPicPr>
                  </pic:nvPicPr>
                  <pic:blipFill>
                    <a:blip r:embed="rId11" cstate="print"/>
                    <a:srcRect/>
                    <a:stretch>
                      <a:fillRect/>
                    </a:stretch>
                  </pic:blipFill>
                  <pic:spPr bwMode="auto">
                    <a:xfrm>
                      <a:off x="0" y="0"/>
                      <a:ext cx="3424555" cy="1880870"/>
                    </a:xfrm>
                    <a:prstGeom prst="rect">
                      <a:avLst/>
                    </a:prstGeom>
                    <a:noFill/>
                    <a:ln w="9525">
                      <a:noFill/>
                      <a:miter lim="800000"/>
                      <a:headEnd/>
                      <a:tailEnd/>
                    </a:ln>
                  </pic:spPr>
                </pic:pic>
              </a:graphicData>
            </a:graphic>
          </wp:inline>
        </w:drawing>
      </w:r>
      <w:r w:rsidRPr="00521A64">
        <w:rPr>
          <w:rFonts w:ascii="Arial" w:eastAsia="Times New Roman" w:hAnsi="Arial" w:cs="Arial"/>
          <w:color w:val="000000"/>
          <w:sz w:val="18"/>
          <w:szCs w:val="18"/>
        </w:rPr>
        <w:br/>
      </w:r>
      <w:hyperlink r:id="rId12" w:history="1">
        <w:r w:rsidRPr="00521A64">
          <w:rPr>
            <w:rFonts w:ascii="Arial" w:eastAsia="Times New Roman" w:hAnsi="Arial" w:cs="Arial"/>
            <w:color w:val="0000FF"/>
            <w:sz w:val="18"/>
            <w:u w:val="single"/>
          </w:rPr>
          <w:t>http://pro2services.com/lectures/spring/metabone/calcreg.gif</w:t>
        </w:r>
      </w:hyperlink>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p>
    <w:p w:rsidR="00521A64" w:rsidRPr="00521A64" w:rsidRDefault="00521A64" w:rsidP="00521A64">
      <w:pPr>
        <w:shd w:val="clear" w:color="auto" w:fill="FFFFFF"/>
        <w:spacing w:after="0" w:line="240" w:lineRule="auto"/>
        <w:outlineLvl w:val="2"/>
        <w:rPr>
          <w:rFonts w:ascii="Arial" w:eastAsia="Times New Roman" w:hAnsi="Arial" w:cs="Arial"/>
          <w:b/>
          <w:bCs/>
          <w:color w:val="000000"/>
          <w:sz w:val="26"/>
          <w:szCs w:val="26"/>
        </w:rPr>
      </w:pPr>
      <w:bookmarkStart w:id="2" w:name="x-General_Physiology_Review-What_causes_"/>
      <w:bookmarkEnd w:id="2"/>
      <w:r w:rsidRPr="00521A64">
        <w:rPr>
          <w:rFonts w:ascii="Arial" w:eastAsia="Times New Roman" w:hAnsi="Arial" w:cs="Arial"/>
          <w:b/>
          <w:bCs/>
          <w:color w:val="000000"/>
          <w:sz w:val="26"/>
        </w:rPr>
        <w:t>What causes Hypothyroidism?</w:t>
      </w:r>
    </w:p>
    <w:p w:rsidR="00521A64" w:rsidRPr="00521A64" w:rsidRDefault="00521A64" w:rsidP="00521A64">
      <w:pPr>
        <w:numPr>
          <w:ilvl w:val="0"/>
          <w:numId w:val="2"/>
        </w:numPr>
        <w:shd w:val="clear" w:color="auto" w:fill="FFFFFF"/>
        <w:spacing w:before="100" w:beforeAutospacing="1" w:after="100" w:afterAutospacing="1" w:line="258" w:lineRule="atLeast"/>
        <w:ind w:left="0"/>
        <w:rPr>
          <w:rFonts w:ascii="Arial" w:eastAsia="Times New Roman" w:hAnsi="Arial" w:cs="Arial"/>
          <w:color w:val="000000"/>
          <w:sz w:val="18"/>
          <w:szCs w:val="18"/>
        </w:rPr>
      </w:pPr>
      <w:proofErr w:type="spellStart"/>
      <w:r w:rsidRPr="00521A64">
        <w:rPr>
          <w:rFonts w:ascii="Arial" w:eastAsia="Times New Roman" w:hAnsi="Arial" w:cs="Arial"/>
          <w:color w:val="000000"/>
          <w:sz w:val="18"/>
          <w:szCs w:val="18"/>
        </w:rPr>
        <w:t>Hypoparathyroidism</w:t>
      </w:r>
      <w:proofErr w:type="spellEnd"/>
      <w:r w:rsidRPr="00521A64">
        <w:rPr>
          <w:rFonts w:ascii="Arial" w:eastAsia="Times New Roman" w:hAnsi="Arial" w:cs="Arial"/>
          <w:color w:val="000000"/>
          <w:sz w:val="18"/>
          <w:szCs w:val="18"/>
        </w:rPr>
        <w:t xml:space="preserve"> is caused by a decrease in PTH levels, commonly due to physical injury of the parathyroid glands. This causes blood calcium levels to fall while phosphorous levels rise</w:t>
      </w:r>
      <w:r w:rsidRPr="00521A64">
        <w:rPr>
          <w:rFonts w:ascii="Arial" w:eastAsia="Times New Roman" w:hAnsi="Arial" w:cs="Arial"/>
          <w:color w:val="000000"/>
          <w:sz w:val="18"/>
        </w:rPr>
        <w:t> </w:t>
      </w:r>
      <w:r w:rsidRPr="00521A64">
        <w:rPr>
          <w:rFonts w:ascii="Arial" w:eastAsia="Times New Roman" w:hAnsi="Arial" w:cs="Arial"/>
          <w:color w:val="000000"/>
          <w:sz w:val="18"/>
          <w:szCs w:val="18"/>
          <w:shd w:val="clear" w:color="auto" w:fill="FFFFFF"/>
        </w:rPr>
        <w:t>("</w:t>
      </w:r>
      <w:proofErr w:type="spellStart"/>
      <w:r w:rsidRPr="00521A64">
        <w:rPr>
          <w:rFonts w:ascii="Arial" w:eastAsia="Times New Roman" w:hAnsi="Arial" w:cs="Arial"/>
          <w:color w:val="000000"/>
          <w:sz w:val="18"/>
          <w:szCs w:val="18"/>
          <w:shd w:val="clear" w:color="auto" w:fill="FFFFFF"/>
        </w:rPr>
        <w:t>Hypoparathyroidism</w:t>
      </w:r>
      <w:proofErr w:type="spellEnd"/>
      <w:r w:rsidRPr="00521A64">
        <w:rPr>
          <w:rFonts w:ascii="Arial" w:eastAsia="Times New Roman" w:hAnsi="Arial" w:cs="Arial"/>
          <w:color w:val="000000"/>
          <w:sz w:val="18"/>
          <w:szCs w:val="18"/>
          <w:shd w:val="clear" w:color="auto" w:fill="FFFFFF"/>
        </w:rPr>
        <w:t>," 2012).</w:t>
      </w:r>
    </w:p>
    <w:p w:rsidR="001D3D9D" w:rsidRDefault="00521A64" w:rsidP="00521A64">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shd w:val="clear" w:color="auto" w:fill="FFFFFF"/>
        </w:rPr>
        <w:t>By: Liza McDermit</w:t>
      </w:r>
      <w:r w:rsidRPr="00521A64">
        <w:rPr>
          <w:rFonts w:ascii="Arial" w:eastAsia="Times New Roman" w:hAnsi="Arial" w:cs="Arial"/>
          <w:color w:val="000000"/>
          <w:sz w:val="18"/>
          <w:szCs w:val="18"/>
        </w:rPr>
        <w:br/>
      </w:r>
      <w:r w:rsidRPr="00521A64">
        <w:rPr>
          <w:rFonts w:ascii="Arial" w:eastAsia="Times New Roman" w:hAnsi="Arial" w:cs="Arial"/>
          <w:color w:val="000000"/>
          <w:sz w:val="18"/>
          <w:szCs w:val="18"/>
        </w:rPr>
        <w:br/>
      </w:r>
      <w:proofErr w:type="spellStart"/>
      <w:r w:rsidRPr="00521A64">
        <w:rPr>
          <w:rFonts w:ascii="Times New Roman" w:eastAsia="Times New Roman" w:hAnsi="Times New Roman" w:cs="Times New Roman"/>
          <w:color w:val="000000"/>
          <w:sz w:val="24"/>
          <w:szCs w:val="24"/>
          <w:shd w:val="clear" w:color="auto" w:fill="FFFFFF"/>
        </w:rPr>
        <w:t>PubMed</w:t>
      </w:r>
      <w:proofErr w:type="spellEnd"/>
      <w:r w:rsidRPr="00521A64">
        <w:rPr>
          <w:rFonts w:ascii="Times New Roman" w:eastAsia="Times New Roman" w:hAnsi="Times New Roman" w:cs="Times New Roman"/>
          <w:color w:val="000000"/>
          <w:sz w:val="24"/>
          <w:szCs w:val="24"/>
          <w:shd w:val="clear" w:color="auto" w:fill="FFFFFF"/>
        </w:rPr>
        <w:t xml:space="preserve"> Health. (2012, July 12). </w:t>
      </w:r>
      <w:proofErr w:type="spellStart"/>
      <w:proofErr w:type="gramStart"/>
      <w:r w:rsidRPr="00521A64">
        <w:rPr>
          <w:rFonts w:ascii="Times New Roman" w:eastAsia="Times New Roman" w:hAnsi="Times New Roman" w:cs="Times New Roman"/>
          <w:color w:val="000000"/>
          <w:sz w:val="24"/>
          <w:szCs w:val="24"/>
          <w:shd w:val="clear" w:color="auto" w:fill="FFFFFF"/>
        </w:rPr>
        <w:t>Hypoparathyroidism</w:t>
      </w:r>
      <w:proofErr w:type="spellEnd"/>
      <w:r w:rsidRPr="00521A64">
        <w:rPr>
          <w:rFonts w:ascii="Times New Roman" w:eastAsia="Times New Roman" w:hAnsi="Times New Roman" w:cs="Times New Roman"/>
          <w:color w:val="000000"/>
          <w:sz w:val="24"/>
          <w:szCs w:val="24"/>
          <w:shd w:val="clear" w:color="auto" w:fill="FFFFFF"/>
        </w:rPr>
        <w:t>.</w:t>
      </w:r>
      <w:proofErr w:type="gramEnd"/>
      <w:r w:rsidRPr="00521A64">
        <w:rPr>
          <w:rFonts w:ascii="Times New Roman" w:eastAsia="Times New Roman" w:hAnsi="Times New Roman" w:cs="Times New Roman"/>
          <w:color w:val="000000"/>
          <w:sz w:val="24"/>
          <w:szCs w:val="24"/>
          <w:shd w:val="clear" w:color="auto" w:fill="FFFFFF"/>
        </w:rPr>
        <w:t xml:space="preserve"> Retrieved from</w:t>
      </w:r>
      <w:hyperlink r:id="rId13" w:history="1">
        <w:r w:rsidRPr="00521A64">
          <w:rPr>
            <w:rFonts w:ascii="Times New Roman" w:eastAsia="Times New Roman" w:hAnsi="Times New Roman" w:cs="Times New Roman"/>
            <w:color w:val="0000FF"/>
            <w:sz w:val="24"/>
            <w:szCs w:val="24"/>
            <w:u w:val="single"/>
          </w:rPr>
          <w:t>http://www.ncbi.nlm.nih.gov/pubmedhealth/PMH0001422/</w:t>
        </w:r>
      </w:hyperlink>
    </w:p>
    <w:sectPr w:rsidR="001D3D9D" w:rsidSect="001D3D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BBA"/>
    <w:multiLevelType w:val="multilevel"/>
    <w:tmpl w:val="518C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F532E9"/>
    <w:multiLevelType w:val="multilevel"/>
    <w:tmpl w:val="63B6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21A64"/>
    <w:rsid w:val="001D3D9D"/>
    <w:rsid w:val="00521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D9D"/>
  </w:style>
  <w:style w:type="paragraph" w:styleId="Heading2">
    <w:name w:val="heading 2"/>
    <w:basedOn w:val="Normal"/>
    <w:link w:val="Heading2Char"/>
    <w:uiPriority w:val="9"/>
    <w:qFormat/>
    <w:rsid w:val="00521A6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21A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1A6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21A6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21A64"/>
    <w:rPr>
      <w:color w:val="0000FF"/>
      <w:u w:val="single"/>
    </w:rPr>
  </w:style>
  <w:style w:type="character" w:styleId="Strong">
    <w:name w:val="Strong"/>
    <w:basedOn w:val="DefaultParagraphFont"/>
    <w:uiPriority w:val="22"/>
    <w:qFormat/>
    <w:rsid w:val="00521A64"/>
    <w:rPr>
      <w:b/>
      <w:bCs/>
    </w:rPr>
  </w:style>
  <w:style w:type="character" w:customStyle="1" w:styleId="apple-converted-space">
    <w:name w:val="apple-converted-space"/>
    <w:basedOn w:val="DefaultParagraphFont"/>
    <w:rsid w:val="00521A64"/>
  </w:style>
  <w:style w:type="paragraph" w:styleId="BalloonText">
    <w:name w:val="Balloon Text"/>
    <w:basedOn w:val="Normal"/>
    <w:link w:val="BalloonTextChar"/>
    <w:uiPriority w:val="99"/>
    <w:semiHidden/>
    <w:unhideWhenUsed/>
    <w:rsid w:val="00521A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A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69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ncbi.nlm.nih.gov/pubmedhealth/PMH0001422/" TargetMode="External"/><Relationship Id="rId3" Type="http://schemas.openxmlformats.org/officeDocument/2006/relationships/settings" Target="settings.xml"/><Relationship Id="rId7" Type="http://schemas.openxmlformats.org/officeDocument/2006/relationships/hyperlink" Target="http://www.beliefnet.com/healthandhealing/images/si55550931_96472_1.jpeg" TargetMode="External"/><Relationship Id="rId12" Type="http://schemas.openxmlformats.org/officeDocument/2006/relationships/hyperlink" Target="http://pro2services.com/lectures/spring/metabone/calcreg.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gif"/><Relationship Id="rId5" Type="http://schemas.openxmlformats.org/officeDocument/2006/relationships/hyperlink" Target="https://www.google.com/search?q=hypoparathyroidism&amp;hl=en&amp;tbo=d&amp;source=lnms&amp;tbm=isch&amp;sa=X&amp;ei=5RoLUaqfFIay2gWY34CIDQ&amp;ved=0CAoQ_AUoAA&amp;biw=1517&amp;bih=741#imgrc=Yg_I3_7A5yCyMM%3A%3BTzwlrrfxG1bHNM%3Bhttp%253A%252F%252Fwww.beliefnet.com%252Fhealthandhealing%252Fimages%252Fsi55550931_96472_1.jpeg%3Bhttp%253A%252F%252Fwww.beliefnet.com%252Fhealthandhealing%252Fgetcontent.aspx%253Fcid%253D96738%3B400%3B264" TargetMode="External"/><Relationship Id="rId15" Type="http://schemas.openxmlformats.org/officeDocument/2006/relationships/theme" Target="theme/theme1.xml"/><Relationship Id="rId10" Type="http://schemas.openxmlformats.org/officeDocument/2006/relationships/hyperlink" Target="https://www.google.com/search?q=hypoparathyroidism&amp;hl=en&amp;tbo=d&amp;source=lnms&amp;tbm=isch&amp;sa=X&amp;ei=5RoLUaqfFIay2gWY34CIDQ&amp;ved=0CAoQ_AUoAA&amp;biw=1517&amp;bih=741#imgrc=UEKAMRXUm9JfdM%3A%3BXu8SqeONj5MhWM%3Bhttp%253A%252F%252Fpro2services.com%252Flectures%252Fspring%252Fmetabone%252Fcalcreg.gif%3Bhttp%253A%252F%252Fpro2services.com%252Flectures%252Fspring%252Fmetabone%252Fmetabone.htm%3B359%3B197" TargetMode="External"/><Relationship Id="rId4" Type="http://schemas.openxmlformats.org/officeDocument/2006/relationships/webSettings" Target="webSettings.xml"/><Relationship Id="rId9" Type="http://schemas.openxmlformats.org/officeDocument/2006/relationships/hyperlink" Target="http://www.medicalook.com/diseases_images/hypoparathyroidism.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 McDermit</dc:creator>
  <cp:lastModifiedBy>Liza McDermit</cp:lastModifiedBy>
  <cp:revision>1</cp:revision>
  <dcterms:created xsi:type="dcterms:W3CDTF">2013-02-02T16:34:00Z</dcterms:created>
  <dcterms:modified xsi:type="dcterms:W3CDTF">2013-02-02T16:35:00Z</dcterms:modified>
</cp:coreProperties>
</file>