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690"/>
        <w:tblW w:w="9450" w:type="dxa"/>
        <w:tblLook w:val="04A0" w:firstRow="1" w:lastRow="0" w:firstColumn="1" w:lastColumn="0" w:noHBand="0" w:noVBand="1"/>
      </w:tblPr>
      <w:tblGrid>
        <w:gridCol w:w="1980"/>
        <w:gridCol w:w="3690"/>
        <w:gridCol w:w="3780"/>
      </w:tblGrid>
      <w:tr w:rsidR="00BF6237" w:rsidTr="00460F6D">
        <w:tc>
          <w:tcPr>
            <w:tcW w:w="1980" w:type="dxa"/>
          </w:tcPr>
          <w:p w:rsidR="002828B6" w:rsidRPr="00F67C9F" w:rsidRDefault="002828B6" w:rsidP="00460F6D">
            <w:pPr>
              <w:tabs>
                <w:tab w:val="left" w:pos="1170"/>
              </w:tabs>
              <w:rPr>
                <w:highlight w:val="yellow"/>
                <w:lang w:val="de-DE"/>
              </w:rPr>
            </w:pPr>
          </w:p>
        </w:tc>
        <w:tc>
          <w:tcPr>
            <w:tcW w:w="369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b/>
                <w:highlight w:val="yellow"/>
                <w:lang w:val="de-DE"/>
              </w:rPr>
            </w:pPr>
            <w:r w:rsidRPr="00F67C9F">
              <w:rPr>
                <w:b/>
                <w:highlight w:val="yellow"/>
                <w:lang w:val="de-DE"/>
              </w:rPr>
              <w:t>Normal</w:t>
            </w:r>
          </w:p>
          <w:p w:rsidR="00BF6237" w:rsidRPr="00F67C9F" w:rsidRDefault="00BF6237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</w:p>
        </w:tc>
        <w:tc>
          <w:tcPr>
            <w:tcW w:w="3780" w:type="dxa"/>
          </w:tcPr>
          <w:p w:rsidR="00460F6D" w:rsidRPr="00F67C9F" w:rsidRDefault="002828B6" w:rsidP="00460F6D">
            <w:pPr>
              <w:tabs>
                <w:tab w:val="left" w:pos="1170"/>
              </w:tabs>
              <w:jc w:val="center"/>
              <w:rPr>
                <w:b/>
                <w:highlight w:val="yellow"/>
                <w:lang w:val="de-DE"/>
              </w:rPr>
            </w:pPr>
            <w:r w:rsidRPr="00F67C9F">
              <w:rPr>
                <w:b/>
                <w:highlight w:val="yellow"/>
                <w:lang w:val="de-DE"/>
              </w:rPr>
              <w:t>Abnormality with Hypoparathyroidism</w:t>
            </w:r>
          </w:p>
        </w:tc>
      </w:tr>
      <w:tr w:rsidR="00BF6237" w:rsidTr="00460F6D">
        <w:tc>
          <w:tcPr>
            <w:tcW w:w="1980" w:type="dxa"/>
          </w:tcPr>
          <w:p w:rsidR="002828B6" w:rsidRPr="00F67C9F" w:rsidRDefault="002828B6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  <w:r w:rsidRPr="00F67C9F">
              <w:rPr>
                <w:b/>
                <w:highlight w:val="yellow"/>
                <w:lang w:val="de-DE"/>
              </w:rPr>
              <w:t>PTH</w:t>
            </w:r>
          </w:p>
          <w:p w:rsidR="00BF6237" w:rsidRPr="00F67C9F" w:rsidRDefault="00BF6237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</w:p>
        </w:tc>
        <w:tc>
          <w:tcPr>
            <w:tcW w:w="369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10-65 pg/mL</w:t>
            </w:r>
          </w:p>
        </w:tc>
        <w:tc>
          <w:tcPr>
            <w:tcW w:w="378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&lt;10 pg/dL</w:t>
            </w:r>
          </w:p>
        </w:tc>
      </w:tr>
      <w:tr w:rsidR="00BF6237" w:rsidTr="00460F6D">
        <w:tc>
          <w:tcPr>
            <w:tcW w:w="1980" w:type="dxa"/>
          </w:tcPr>
          <w:p w:rsidR="002828B6" w:rsidRPr="00F67C9F" w:rsidRDefault="002828B6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  <w:r w:rsidRPr="00F67C9F">
              <w:rPr>
                <w:b/>
                <w:highlight w:val="yellow"/>
                <w:lang w:val="de-DE"/>
              </w:rPr>
              <w:t>Serum Calcium</w:t>
            </w:r>
          </w:p>
          <w:p w:rsidR="00BF6237" w:rsidRPr="00F67C9F" w:rsidRDefault="00BF6237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</w:p>
        </w:tc>
        <w:tc>
          <w:tcPr>
            <w:tcW w:w="369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8.6-10.3 mg/dL</w:t>
            </w:r>
          </w:p>
        </w:tc>
        <w:tc>
          <w:tcPr>
            <w:tcW w:w="378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&lt;8.5 mg/dL</w:t>
            </w:r>
          </w:p>
        </w:tc>
      </w:tr>
      <w:tr w:rsidR="002828B6" w:rsidTr="00460F6D">
        <w:tc>
          <w:tcPr>
            <w:tcW w:w="1980" w:type="dxa"/>
          </w:tcPr>
          <w:p w:rsidR="002828B6" w:rsidRPr="00F67C9F" w:rsidRDefault="002828B6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  <w:r w:rsidRPr="00F67C9F">
              <w:rPr>
                <w:b/>
                <w:highlight w:val="yellow"/>
                <w:lang w:val="de-DE"/>
              </w:rPr>
              <w:t xml:space="preserve">Serum Ionized Calcium </w:t>
            </w:r>
          </w:p>
          <w:p w:rsidR="00BF6237" w:rsidRPr="00F67C9F" w:rsidRDefault="00BF6237" w:rsidP="00460F6D">
            <w:pPr>
              <w:tabs>
                <w:tab w:val="left" w:pos="1170"/>
              </w:tabs>
              <w:rPr>
                <w:b/>
                <w:highlight w:val="yellow"/>
                <w:lang w:val="de-DE"/>
              </w:rPr>
            </w:pPr>
          </w:p>
        </w:tc>
        <w:tc>
          <w:tcPr>
            <w:tcW w:w="369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4.5-5.1 mg/dL</w:t>
            </w:r>
          </w:p>
        </w:tc>
        <w:tc>
          <w:tcPr>
            <w:tcW w:w="3780" w:type="dxa"/>
          </w:tcPr>
          <w:p w:rsidR="002828B6" w:rsidRPr="00F67C9F" w:rsidRDefault="002828B6" w:rsidP="00460F6D">
            <w:pPr>
              <w:tabs>
                <w:tab w:val="left" w:pos="1170"/>
              </w:tabs>
              <w:jc w:val="center"/>
              <w:rPr>
                <w:highlight w:val="yellow"/>
                <w:lang w:val="de-DE"/>
              </w:rPr>
            </w:pPr>
            <w:r w:rsidRPr="00F67C9F">
              <w:rPr>
                <w:highlight w:val="yellow"/>
                <w:lang w:val="de-DE"/>
              </w:rPr>
              <w:t>&lt;4.5 mg/dL</w:t>
            </w:r>
          </w:p>
        </w:tc>
      </w:tr>
    </w:tbl>
    <w:p w:rsidR="007C21F2" w:rsidRPr="00460F6D" w:rsidRDefault="00460F6D" w:rsidP="007C21F2">
      <w:pPr>
        <w:tabs>
          <w:tab w:val="left" w:pos="1170"/>
        </w:tabs>
        <w:ind w:left="720" w:hanging="720"/>
        <w:rPr>
          <w:b/>
          <w:sz w:val="28"/>
          <w:lang w:val="de-DE"/>
        </w:rPr>
      </w:pPr>
      <w:r w:rsidRPr="00460F6D">
        <w:rPr>
          <w:b/>
          <w:sz w:val="28"/>
          <w:lang w:val="de-DE"/>
        </w:rPr>
        <w:t>Serum Level Screeening</w:t>
      </w:r>
    </w:p>
    <w:p w:rsidR="007C21F2" w:rsidRDefault="005B49D2" w:rsidP="005B49D2">
      <w:pPr>
        <w:tabs>
          <w:tab w:val="left" w:pos="1170"/>
        </w:tabs>
        <w:ind w:left="720" w:hanging="720"/>
        <w:jc w:val="righ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(Sommers,2011).</w:t>
      </w:r>
    </w:p>
    <w:p w:rsidR="00664F3B" w:rsidRPr="00F67C9F" w:rsidRDefault="00664F3B" w:rsidP="00664F3B">
      <w:pPr>
        <w:tabs>
          <w:tab w:val="left" w:pos="1170"/>
        </w:tabs>
        <w:ind w:left="720" w:hanging="720"/>
        <w:rPr>
          <w:highlight w:val="yellow"/>
          <w:lang w:val="de-DE"/>
        </w:rPr>
      </w:pPr>
      <w:r w:rsidRPr="0057298B">
        <w:rPr>
          <w:b/>
          <w:lang w:val="de-DE"/>
        </w:rPr>
        <w:t>High Phosphorus:</w:t>
      </w:r>
      <w:r>
        <w:rPr>
          <w:lang w:val="de-DE"/>
        </w:rPr>
        <w:t xml:space="preserve"> </w:t>
      </w:r>
      <w:r w:rsidRPr="00875E8E">
        <w:rPr>
          <w:lang w:val="de-DE"/>
        </w:rPr>
        <w:t>Once  renal failure, intestinal disorders or nutitional deficiencies are ruled out</w:t>
      </w:r>
      <w:r>
        <w:rPr>
          <w:lang w:val="de-DE"/>
        </w:rPr>
        <w:t>, high phosphorus is tied to hypoparathyroidism.</w:t>
      </w:r>
      <w:r w:rsidRPr="00493A56">
        <w:rPr>
          <w:lang w:val="de-DE"/>
        </w:rPr>
        <w:t xml:space="preserve"> </w:t>
      </w:r>
      <w:r>
        <w:rPr>
          <w:lang w:val="de-DE"/>
        </w:rPr>
        <w:t xml:space="preserve">(McCance &amp; Huether, 2008). It is elevated along with hypocalcemia that is associated with hypoparathyroidism (Sommers, 2011). </w:t>
      </w:r>
    </w:p>
    <w:p w:rsidR="00664F3B" w:rsidRPr="006A1802" w:rsidRDefault="00664F3B" w:rsidP="00664F3B">
      <w:pPr>
        <w:tabs>
          <w:tab w:val="left" w:pos="1170"/>
        </w:tabs>
        <w:ind w:left="720" w:hanging="720"/>
        <w:rPr>
          <w:lang w:val="de-DE"/>
        </w:rPr>
      </w:pPr>
      <w:r w:rsidRPr="006A1802">
        <w:rPr>
          <w:b/>
          <w:lang w:val="de-DE"/>
        </w:rPr>
        <w:t>Magnesium:</w:t>
      </w:r>
      <w:r w:rsidRPr="006A1802">
        <w:rPr>
          <w:lang w:val="de-DE"/>
        </w:rPr>
        <w:t xml:space="preserve"> </w:t>
      </w:r>
      <w:r>
        <w:rPr>
          <w:lang w:val="de-DE"/>
        </w:rPr>
        <w:t xml:space="preserve">Normal serum levels measured to rule out other disorders </w:t>
      </w:r>
      <w:r w:rsidRPr="006A1802">
        <w:rPr>
          <w:lang w:val="de-DE"/>
        </w:rPr>
        <w:t>(</w:t>
      </w:r>
      <w:r>
        <w:t>Moore, 2007</w:t>
      </w:r>
      <w:r w:rsidRPr="006A1802">
        <w:rPr>
          <w:lang w:val="de-DE"/>
        </w:rPr>
        <w:t>).</w:t>
      </w:r>
    </w:p>
    <w:p w:rsidR="00664F3B" w:rsidRPr="0057298B" w:rsidRDefault="00664F3B" w:rsidP="00664F3B">
      <w:pPr>
        <w:tabs>
          <w:tab w:val="left" w:pos="1170"/>
        </w:tabs>
        <w:ind w:left="720" w:hanging="720"/>
        <w:rPr>
          <w:lang w:val="de-DE"/>
        </w:rPr>
      </w:pPr>
      <w:r w:rsidRPr="006A1802">
        <w:rPr>
          <w:b/>
          <w:lang w:val="de-DE"/>
        </w:rPr>
        <w:t xml:space="preserve">Creatinine: </w:t>
      </w:r>
      <w:r w:rsidRPr="00347E29">
        <w:rPr>
          <w:lang w:val="de-DE"/>
        </w:rPr>
        <w:t>Normal</w:t>
      </w:r>
      <w:r>
        <w:rPr>
          <w:b/>
          <w:lang w:val="de-DE"/>
        </w:rPr>
        <w:t xml:space="preserve"> </w:t>
      </w:r>
      <w:r w:rsidRPr="00347E29">
        <w:rPr>
          <w:lang w:val="de-DE"/>
        </w:rPr>
        <w:t>serum levels</w:t>
      </w:r>
      <w:r>
        <w:rPr>
          <w:lang w:val="de-DE"/>
        </w:rPr>
        <w:t xml:space="preserve"> measured to rule out other disorders </w:t>
      </w:r>
      <w:r w:rsidRPr="006A1802">
        <w:rPr>
          <w:lang w:val="de-DE"/>
        </w:rPr>
        <w:t>(</w:t>
      </w:r>
      <w:r>
        <w:rPr>
          <w:lang w:val="de-DE"/>
        </w:rPr>
        <w:t>Moore, 2007</w:t>
      </w:r>
      <w:r w:rsidRPr="006A1802">
        <w:rPr>
          <w:lang w:val="de-DE"/>
        </w:rPr>
        <w:t>).</w:t>
      </w:r>
    </w:p>
    <w:p w:rsidR="00664F3B" w:rsidRDefault="00664F3B" w:rsidP="00460F6D">
      <w:pPr>
        <w:tabs>
          <w:tab w:val="left" w:pos="1170"/>
        </w:tabs>
        <w:ind w:left="720" w:hanging="720"/>
        <w:rPr>
          <w:b/>
          <w:sz w:val="28"/>
          <w:lang w:val="de-DE"/>
        </w:rPr>
      </w:pPr>
    </w:p>
    <w:p w:rsidR="00460F6D" w:rsidRDefault="00460F6D" w:rsidP="00460F6D">
      <w:pPr>
        <w:tabs>
          <w:tab w:val="left" w:pos="1170"/>
        </w:tabs>
        <w:ind w:left="720" w:hanging="720"/>
        <w:rPr>
          <w:b/>
          <w:sz w:val="28"/>
          <w:lang w:val="de-DE"/>
        </w:rPr>
      </w:pPr>
      <w:r>
        <w:rPr>
          <w:b/>
          <w:sz w:val="28"/>
          <w:lang w:val="de-DE"/>
        </w:rPr>
        <w:t>Other Tests</w:t>
      </w:r>
    </w:p>
    <w:p w:rsidR="00460F6D" w:rsidRPr="00B41F82" w:rsidRDefault="00460F6D" w:rsidP="00460F6D">
      <w:pPr>
        <w:tabs>
          <w:tab w:val="left" w:pos="1170"/>
        </w:tabs>
        <w:ind w:left="720" w:hanging="720"/>
        <w:rPr>
          <w:lang w:val="de-DE"/>
        </w:rPr>
      </w:pPr>
      <w:r w:rsidRPr="0057298B">
        <w:rPr>
          <w:b/>
          <w:lang w:val="de-DE"/>
        </w:rPr>
        <w:t>ECG</w:t>
      </w:r>
      <w:r w:rsidR="00280D67" w:rsidRPr="0057298B">
        <w:rPr>
          <w:b/>
          <w:lang w:val="de-DE"/>
        </w:rPr>
        <w:t>:</w:t>
      </w:r>
      <w:r w:rsidR="00280D67" w:rsidRPr="00B41F82">
        <w:rPr>
          <w:lang w:val="de-DE"/>
        </w:rPr>
        <w:t xml:space="preserve"> Used to d</w:t>
      </w:r>
      <w:r w:rsidR="009C153C" w:rsidRPr="00B41F82">
        <w:rPr>
          <w:lang w:val="de-DE"/>
        </w:rPr>
        <w:t xml:space="preserve">etect arrhythmias </w:t>
      </w:r>
      <w:r w:rsidR="00280D67" w:rsidRPr="00B41F82">
        <w:rPr>
          <w:lang w:val="de-DE"/>
        </w:rPr>
        <w:t xml:space="preserve">that would be </w:t>
      </w:r>
      <w:r w:rsidR="009C153C" w:rsidRPr="00B41F82">
        <w:rPr>
          <w:lang w:val="de-DE"/>
        </w:rPr>
        <w:t>caused by hypocalcemia</w:t>
      </w:r>
      <w:r w:rsidR="00280D67" w:rsidRPr="00B41F82">
        <w:rPr>
          <w:lang w:val="de-DE"/>
        </w:rPr>
        <w:t xml:space="preserve"> related to hypoparathyroidism (Mayo</w:t>
      </w:r>
      <w:r w:rsidR="006E5323" w:rsidRPr="00B41F82">
        <w:rPr>
          <w:lang w:val="de-DE"/>
        </w:rPr>
        <w:t xml:space="preserve"> Clinic</w:t>
      </w:r>
      <w:r w:rsidR="00280D67" w:rsidRPr="00B41F82">
        <w:rPr>
          <w:lang w:val="de-DE"/>
        </w:rPr>
        <w:t>, 2012)</w:t>
      </w:r>
      <w:r w:rsidR="00D72CDF">
        <w:rPr>
          <w:lang w:val="de-DE"/>
        </w:rPr>
        <w:t>, often a prolonged QT interval (Sommers, 2011)</w:t>
      </w:r>
      <w:r w:rsidR="00280D67" w:rsidRPr="00B41F82">
        <w:rPr>
          <w:lang w:val="de-DE"/>
        </w:rPr>
        <w:t>.</w:t>
      </w:r>
      <w:r w:rsidR="009C153C" w:rsidRPr="00B41F82">
        <w:rPr>
          <w:lang w:val="de-DE"/>
        </w:rPr>
        <w:t xml:space="preserve"> </w:t>
      </w:r>
      <w:r w:rsidR="00D91A05" w:rsidRPr="00B41F82">
        <w:rPr>
          <w:lang w:val="de-DE"/>
        </w:rPr>
        <w:t xml:space="preserve"> </w:t>
      </w:r>
    </w:p>
    <w:p w:rsidR="00460F6D" w:rsidRPr="0057298B" w:rsidRDefault="00460F6D" w:rsidP="00460F6D">
      <w:pPr>
        <w:tabs>
          <w:tab w:val="left" w:pos="1170"/>
        </w:tabs>
        <w:ind w:left="720" w:hanging="720"/>
        <w:rPr>
          <w:lang w:val="de-DE"/>
        </w:rPr>
      </w:pPr>
      <w:r w:rsidRPr="00066EFA">
        <w:rPr>
          <w:b/>
          <w:lang w:val="de-DE"/>
        </w:rPr>
        <w:t>Urine calcium</w:t>
      </w:r>
      <w:r w:rsidR="0057298B" w:rsidRPr="00066EFA">
        <w:rPr>
          <w:b/>
          <w:lang w:val="de-DE"/>
        </w:rPr>
        <w:t>:</w:t>
      </w:r>
      <w:r w:rsidR="009C153C" w:rsidRPr="0057298B">
        <w:rPr>
          <w:lang w:val="de-DE"/>
        </w:rPr>
        <w:t xml:space="preserve"> </w:t>
      </w:r>
      <w:r w:rsidR="0057298B" w:rsidRPr="0057298B">
        <w:rPr>
          <w:lang w:val="de-DE"/>
        </w:rPr>
        <w:t>Looking for e</w:t>
      </w:r>
      <w:r w:rsidR="009C153C" w:rsidRPr="0057298B">
        <w:rPr>
          <w:lang w:val="de-DE"/>
        </w:rPr>
        <w:t>xcess calcium excreted in the urine</w:t>
      </w:r>
      <w:r w:rsidR="0057298B">
        <w:rPr>
          <w:lang w:val="de-DE"/>
        </w:rPr>
        <w:t xml:space="preserve"> as a result of hypoparathyroidism</w:t>
      </w:r>
      <w:r w:rsidR="00F94B7A" w:rsidRPr="0057298B">
        <w:rPr>
          <w:lang w:val="de-DE"/>
        </w:rPr>
        <w:t xml:space="preserve"> (</w:t>
      </w:r>
      <w:r w:rsidR="00046475" w:rsidRPr="0057298B">
        <w:rPr>
          <w:lang w:val="de-DE"/>
        </w:rPr>
        <w:t>Mayo Clinic, 2012).</w:t>
      </w:r>
    </w:p>
    <w:p w:rsidR="00066EFA" w:rsidRPr="00460F6D" w:rsidRDefault="00066EFA" w:rsidP="00066EFA">
      <w:pPr>
        <w:tabs>
          <w:tab w:val="left" w:pos="1170"/>
        </w:tabs>
        <w:ind w:left="720" w:hanging="720"/>
        <w:rPr>
          <w:lang w:val="de-DE"/>
        </w:rPr>
      </w:pPr>
      <w:r w:rsidRPr="00066EFA">
        <w:rPr>
          <w:b/>
          <w:lang w:val="de-DE"/>
        </w:rPr>
        <w:t>Computed Tomography:</w:t>
      </w:r>
      <w:r>
        <w:rPr>
          <w:lang w:val="de-DE"/>
        </w:rPr>
        <w:t xml:space="preserve"> Used to determine an increased bone density (Sommers, 2011). </w:t>
      </w:r>
    </w:p>
    <w:p w:rsidR="008B65CA" w:rsidRPr="00066EFA" w:rsidRDefault="00460F6D" w:rsidP="00B37548">
      <w:r w:rsidRPr="00066EFA">
        <w:rPr>
          <w:b/>
          <w:lang w:val="de-DE"/>
        </w:rPr>
        <w:t xml:space="preserve">Bone </w:t>
      </w:r>
      <w:r w:rsidR="00E03ABB" w:rsidRPr="00066EFA">
        <w:rPr>
          <w:b/>
        </w:rPr>
        <w:t>Density Test</w:t>
      </w:r>
      <w:r w:rsidR="008B65CA" w:rsidRPr="00066EFA">
        <w:rPr>
          <w:b/>
          <w:lang w:val="de-DE"/>
        </w:rPr>
        <w:t xml:space="preserve"> and </w:t>
      </w:r>
      <w:r w:rsidR="008B65CA" w:rsidRPr="00066EFA">
        <w:rPr>
          <w:b/>
          <w:lang w:val="de-DE"/>
        </w:rPr>
        <w:t>X-rays</w:t>
      </w:r>
      <w:r w:rsidR="0057298B" w:rsidRPr="00066EFA">
        <w:rPr>
          <w:b/>
          <w:lang w:val="de-DE"/>
        </w:rPr>
        <w:t>:</w:t>
      </w:r>
      <w:r w:rsidR="008B65CA" w:rsidRPr="00066EFA">
        <w:rPr>
          <w:lang w:val="de-DE"/>
        </w:rPr>
        <w:t xml:space="preserve"> </w:t>
      </w:r>
      <w:r w:rsidR="00066EFA">
        <w:t>Used to d</w:t>
      </w:r>
      <w:r w:rsidR="00B37548" w:rsidRPr="00066EFA">
        <w:t>etermine if abnormal calcium levels affected</w:t>
      </w:r>
      <w:r w:rsidR="00066EFA">
        <w:t xml:space="preserve"> the</w:t>
      </w:r>
      <w:r w:rsidR="00B37548" w:rsidRPr="00066EFA">
        <w:t xml:space="preserve"> strength of bones </w:t>
      </w:r>
      <w:r w:rsidR="00F94B7A" w:rsidRPr="00066EFA">
        <w:t xml:space="preserve">(Mayo Clinic, 2012). </w:t>
      </w:r>
    </w:p>
    <w:p w:rsidR="00B37548" w:rsidRDefault="00066EFA" w:rsidP="00066EFA">
      <w:pPr>
        <w:ind w:firstLine="720"/>
      </w:pPr>
      <w:r w:rsidRPr="00066EFA">
        <w:lastRenderedPageBreak/>
        <w:t>In order for a diagnosis of hypoparathyroidi</w:t>
      </w:r>
      <w:r>
        <w:t>s</w:t>
      </w:r>
      <w:r w:rsidRPr="00066EFA">
        <w:t xml:space="preserve">m in children, tooth development and developmental milestones should be compared to the norm for the age. </w:t>
      </w:r>
      <w:r w:rsidR="00F94B7A" w:rsidRPr="00066EFA">
        <w:t>(Mayo, 2012)</w:t>
      </w:r>
      <w:r w:rsidR="00B37548" w:rsidRPr="00066EFA">
        <w:t>.</w:t>
      </w:r>
    </w:p>
    <w:p w:rsidR="007C21F2" w:rsidRDefault="008B65CA" w:rsidP="007C21F2">
      <w:pPr>
        <w:tabs>
          <w:tab w:val="left" w:pos="1170"/>
        </w:tabs>
        <w:ind w:left="720" w:hanging="720"/>
        <w:jc w:val="center"/>
        <w:rPr>
          <w:lang w:val="de-DE"/>
        </w:rPr>
      </w:pPr>
      <w:r>
        <w:rPr>
          <w:noProof/>
        </w:rPr>
        <w:drawing>
          <wp:inline distT="0" distB="0" distL="0" distR="0" wp14:anchorId="2782DCCA" wp14:editId="1EEDB937">
            <wp:extent cx="3200400" cy="2560320"/>
            <wp:effectExtent l="0" t="0" r="0" b="0"/>
            <wp:docPr id="1" name="Picture 1" descr="http://medicalimages.allrefer.com/large/high-blood-pressure-te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calimages.allrefer.com/large/high-blood-pressure-test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5CA" w:rsidRDefault="008B65CA" w:rsidP="007C21F2">
      <w:pPr>
        <w:tabs>
          <w:tab w:val="left" w:pos="1170"/>
        </w:tabs>
        <w:ind w:left="720" w:hanging="720"/>
        <w:jc w:val="center"/>
        <w:rPr>
          <w:sz w:val="20"/>
          <w:lang w:val="de-DE"/>
        </w:rPr>
      </w:pPr>
      <w:r w:rsidRPr="008B65CA">
        <w:rPr>
          <w:sz w:val="20"/>
          <w:lang w:val="de-DE"/>
        </w:rPr>
        <w:t>http://medicalimages.allrefer.com/large/high-blood-pressure-tests.jpg</w:t>
      </w:r>
    </w:p>
    <w:p w:rsidR="008B65CA" w:rsidRPr="008B65CA" w:rsidRDefault="008B65CA" w:rsidP="007C21F2">
      <w:pPr>
        <w:tabs>
          <w:tab w:val="left" w:pos="1170"/>
        </w:tabs>
        <w:ind w:left="720" w:hanging="720"/>
        <w:jc w:val="center"/>
        <w:rPr>
          <w:sz w:val="20"/>
          <w:lang w:val="de-DE"/>
        </w:rPr>
      </w:pPr>
    </w:p>
    <w:p w:rsidR="008B65CA" w:rsidRDefault="008B65CA" w:rsidP="007C21F2">
      <w:pPr>
        <w:tabs>
          <w:tab w:val="left" w:pos="1170"/>
        </w:tabs>
        <w:ind w:left="720" w:hanging="720"/>
        <w:jc w:val="center"/>
        <w:rPr>
          <w:lang w:val="de-DE"/>
        </w:rPr>
      </w:pPr>
      <w:bookmarkStart w:id="0" w:name="_GoBack"/>
      <w:bookmarkEnd w:id="0"/>
      <w:r w:rsidRPr="008B65CA">
        <w:drawing>
          <wp:inline distT="0" distB="0" distL="0" distR="0">
            <wp:extent cx="3286125" cy="3425051"/>
            <wp:effectExtent l="0" t="0" r="0" b="4445"/>
            <wp:docPr id="2" name="Picture 2" descr="Illustration for evaluating if a patient might have hypoparathyroid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 for evaluating if a patient might have hypoparathyroidis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425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  <w:r w:rsidRPr="00DA62D2">
        <w:rPr>
          <w:sz w:val="16"/>
          <w:lang w:val="de-DE"/>
        </w:rPr>
        <w:t>http://hypoparathyroidism.com/etiology-and-diagnosis-of-hypoparathyroidism/</w:t>
      </w: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</w:p>
    <w:p w:rsidR="00DA62D2" w:rsidRPr="008B65CA" w:rsidRDefault="00DA62D2" w:rsidP="00DA62D2">
      <w:pPr>
        <w:tabs>
          <w:tab w:val="left" w:pos="1170"/>
        </w:tabs>
        <w:ind w:left="720" w:hanging="720"/>
        <w:jc w:val="center"/>
        <w:rPr>
          <w:sz w:val="16"/>
          <w:lang w:val="de-DE"/>
        </w:rPr>
      </w:pPr>
      <w:r>
        <w:rPr>
          <w:noProof/>
        </w:rPr>
        <w:drawing>
          <wp:inline distT="0" distB="0" distL="0" distR="0" wp14:anchorId="7ED1C30B" wp14:editId="50346D2A">
            <wp:extent cx="3377565" cy="24142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241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62D2" w:rsidRPr="0084326F" w:rsidRDefault="00DA62D2" w:rsidP="00DA62D2">
      <w:pPr>
        <w:jc w:val="center"/>
        <w:rPr>
          <w:sz w:val="14"/>
        </w:rPr>
      </w:pPr>
      <w:r w:rsidRPr="0084326F">
        <w:rPr>
          <w:sz w:val="14"/>
        </w:rPr>
        <w:t>http://4.bp.blogspot.com/_ZWqgYBROGHw/TQqUmKl-9PI/AAAAAAAAB_w/UssTE7nHnd8/s1600/4721.1.png</w:t>
      </w:r>
    </w:p>
    <w:p w:rsidR="008B65CA" w:rsidRDefault="008B65CA" w:rsidP="00DA62D2">
      <w:pPr>
        <w:jc w:val="center"/>
        <w:rPr>
          <w:lang w:val="de-DE"/>
        </w:rPr>
      </w:pPr>
    </w:p>
    <w:p w:rsidR="009C153C" w:rsidRDefault="007C21F2" w:rsidP="008B65CA">
      <w:pPr>
        <w:jc w:val="center"/>
      </w:pPr>
      <w:r>
        <w:rPr>
          <w:lang w:val="de-DE"/>
        </w:rPr>
        <w:t>References</w:t>
      </w:r>
    </w:p>
    <w:p w:rsidR="007C21F2" w:rsidRPr="004C4742" w:rsidRDefault="009C153C" w:rsidP="009C153C">
      <w:pPr>
        <w:ind w:left="720" w:hanging="720"/>
      </w:pPr>
      <w:r w:rsidRPr="004C4742">
        <w:t>Mayo Clinic. (2012, Oct 12). Hypoparathyroidism: tests and diagnosis. Retrieved from http://www.mayoclinic.com/health/hypoparathyroidism/DS00952/DSECTION=tests-and-diagnosis</w:t>
      </w:r>
    </w:p>
    <w:p w:rsidR="007C21F2" w:rsidRDefault="007C21F2" w:rsidP="007C21F2">
      <w:pPr>
        <w:tabs>
          <w:tab w:val="left" w:pos="1170"/>
        </w:tabs>
        <w:ind w:left="720" w:hanging="720"/>
      </w:pPr>
      <w:r w:rsidRPr="004C4742">
        <w:t xml:space="preserve">McCance, K. &amp; Huether, S. (2008). </w:t>
      </w:r>
      <w:r w:rsidRPr="004C4742">
        <w:rPr>
          <w:i/>
        </w:rPr>
        <w:t>Understanding Pathophysiology,</w:t>
      </w:r>
      <w:r w:rsidRPr="004C4742">
        <w:t xml:space="preserve"> 4</w:t>
      </w:r>
      <w:r w:rsidRPr="004C4742">
        <w:rPr>
          <w:vertAlign w:val="superscript"/>
        </w:rPr>
        <w:t>th</w:t>
      </w:r>
      <w:r w:rsidRPr="004C4742">
        <w:t xml:space="preserve"> ed., St. Louis: Mosby-Elsevier.</w:t>
      </w:r>
    </w:p>
    <w:p w:rsidR="004C4742" w:rsidRPr="004C4742" w:rsidRDefault="00B53447" w:rsidP="007C21F2">
      <w:pPr>
        <w:tabs>
          <w:tab w:val="left" w:pos="1170"/>
        </w:tabs>
        <w:ind w:left="720" w:hanging="720"/>
      </w:pPr>
      <w:r>
        <w:t>Moore, E. (2007, Oct</w:t>
      </w:r>
      <w:r w:rsidR="004C4742">
        <w:t xml:space="preserve">). </w:t>
      </w:r>
      <w:r w:rsidRPr="00B53447">
        <w:rPr>
          <w:i/>
        </w:rPr>
        <w:t>Understanding</w:t>
      </w:r>
      <w:r w:rsidR="004C4742" w:rsidRPr="00B53447">
        <w:rPr>
          <w:i/>
        </w:rPr>
        <w:t xml:space="preserve"> hypoparathyroidism</w:t>
      </w:r>
      <w:r w:rsidR="004C4742">
        <w:rPr>
          <w:i/>
        </w:rPr>
        <w:t xml:space="preserve">. </w:t>
      </w:r>
      <w:r w:rsidR="004C4742">
        <w:t xml:space="preserve">Retrieved from </w:t>
      </w:r>
      <w:r w:rsidRPr="00B53447">
        <w:t>http://www.cidpusa.org/hypoparathyroism.htm</w:t>
      </w:r>
    </w:p>
    <w:p w:rsidR="007C21F2" w:rsidRDefault="007C21F2" w:rsidP="007C21F2">
      <w:pPr>
        <w:tabs>
          <w:tab w:val="left" w:pos="1170"/>
        </w:tabs>
        <w:ind w:left="720" w:hanging="720"/>
      </w:pPr>
      <w:r w:rsidRPr="004C4742">
        <w:t xml:space="preserve">Sommers, M.S. (2011). </w:t>
      </w:r>
      <w:r w:rsidRPr="004C4742">
        <w:rPr>
          <w:i/>
        </w:rPr>
        <w:t>Diseases and disorders: a nursing therapeutics manual.</w:t>
      </w:r>
      <w:r w:rsidRPr="004C4742">
        <w:t xml:space="preserve"> (4</w:t>
      </w:r>
      <w:r w:rsidRPr="004C4742">
        <w:rPr>
          <w:vertAlign w:val="superscript"/>
        </w:rPr>
        <w:t>th</w:t>
      </w:r>
      <w:r w:rsidRPr="004C4742">
        <w:t xml:space="preserve"> ed.). Philadelphia, PA: F.A. Davis Company.</w:t>
      </w:r>
    </w:p>
    <w:p w:rsidR="000D5A36" w:rsidRPr="00B264A6" w:rsidRDefault="000D5A36" w:rsidP="000D5A36">
      <w:pPr>
        <w:tabs>
          <w:tab w:val="left" w:pos="1170"/>
        </w:tabs>
        <w:ind w:left="720" w:hanging="720"/>
      </w:pPr>
    </w:p>
    <w:sectPr w:rsidR="000D5A36" w:rsidRPr="00B264A6" w:rsidSect="00CC634A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E6"/>
    <w:rsid w:val="00046475"/>
    <w:rsid w:val="00066EFA"/>
    <w:rsid w:val="000D5A36"/>
    <w:rsid w:val="00196282"/>
    <w:rsid w:val="001C76E6"/>
    <w:rsid w:val="00280D67"/>
    <w:rsid w:val="002828B6"/>
    <w:rsid w:val="00347E29"/>
    <w:rsid w:val="003542CD"/>
    <w:rsid w:val="00460F6D"/>
    <w:rsid w:val="00493A56"/>
    <w:rsid w:val="004C4742"/>
    <w:rsid w:val="0057298B"/>
    <w:rsid w:val="005B49D2"/>
    <w:rsid w:val="00626BEF"/>
    <w:rsid w:val="00664F3B"/>
    <w:rsid w:val="006A1802"/>
    <w:rsid w:val="006E5323"/>
    <w:rsid w:val="007C21F2"/>
    <w:rsid w:val="00875E8E"/>
    <w:rsid w:val="008B65CA"/>
    <w:rsid w:val="009C153C"/>
    <w:rsid w:val="00A0633D"/>
    <w:rsid w:val="00B264A6"/>
    <w:rsid w:val="00B37548"/>
    <w:rsid w:val="00B41F82"/>
    <w:rsid w:val="00B53447"/>
    <w:rsid w:val="00BB4CC3"/>
    <w:rsid w:val="00BF6237"/>
    <w:rsid w:val="00CC634A"/>
    <w:rsid w:val="00D65036"/>
    <w:rsid w:val="00D72CDF"/>
    <w:rsid w:val="00D91A05"/>
    <w:rsid w:val="00DA62D2"/>
    <w:rsid w:val="00E03ABB"/>
    <w:rsid w:val="00F67C9F"/>
    <w:rsid w:val="00F9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5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6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5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65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72CF-0E9E-46E0-9714-1E8F2EB1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dcterms:created xsi:type="dcterms:W3CDTF">2013-02-02T00:30:00Z</dcterms:created>
  <dcterms:modified xsi:type="dcterms:W3CDTF">2013-02-02T06:29:00Z</dcterms:modified>
</cp:coreProperties>
</file>